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D2489" w14:textId="77777777" w:rsidR="00E218D9" w:rsidRPr="008A6A07" w:rsidRDefault="00583EAD" w:rsidP="008A6A0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en-GB"/>
        </w:rPr>
        <w:t xml:space="preserve">A végrehajtó hatalom </w:t>
      </w:r>
      <w:r w:rsidR="00FA175B">
        <w:rPr>
          <w:rFonts w:ascii="Times New Roman" w:hAnsi="Times New Roman" w:cs="Times New Roman"/>
          <w:b/>
          <w:color w:val="000000" w:themeColor="text1"/>
          <w:sz w:val="32"/>
          <w:szCs w:val="32"/>
          <w:lang w:val="en-GB"/>
        </w:rPr>
        <w:t>agendájának változásai Magyarországon</w:t>
      </w:r>
    </w:p>
    <w:p w14:paraId="7F6F9F31" w14:textId="77777777" w:rsidR="00E218D9" w:rsidRDefault="00E218D9" w:rsidP="00E95558">
      <w:pPr>
        <w:spacing w:line="360" w:lineRule="auto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14:paraId="783B0BB7" w14:textId="77777777" w:rsidR="000E4990" w:rsidRPr="0094402B" w:rsidRDefault="0094402B" w:rsidP="009440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4402B">
        <w:rPr>
          <w:rFonts w:ascii="Times New Roman" w:hAnsi="Times New Roman" w:cs="Times New Roman"/>
          <w:b/>
          <w:sz w:val="28"/>
          <w:szCs w:val="28"/>
          <w:lang w:val="en-GB"/>
        </w:rPr>
        <w:t>First Draft</w:t>
      </w:r>
    </w:p>
    <w:p w14:paraId="0C3D617F" w14:textId="77777777" w:rsidR="0094402B" w:rsidRPr="00FF2E0B" w:rsidRDefault="0094402B" w:rsidP="009440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14:paraId="29D1FBE9" w14:textId="77777777" w:rsidR="00FB6D69" w:rsidRDefault="00FB6D69" w:rsidP="00FB6D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  <w:lang w:val="en-GB"/>
        </w:rPr>
      </w:pPr>
      <w:r w:rsidRPr="00FF2E0B">
        <w:rPr>
          <w:rFonts w:ascii="Times New Roman" w:hAnsi="Times New Roman" w:cs="Times New Roman"/>
          <w:b/>
          <w:sz w:val="28"/>
          <w:szCs w:val="32"/>
          <w:lang w:val="en-GB"/>
        </w:rPr>
        <w:t xml:space="preserve"> Pokornyi</w:t>
      </w:r>
      <w:r w:rsidR="0014297F">
        <w:rPr>
          <w:rFonts w:ascii="Times New Roman" w:hAnsi="Times New Roman" w:cs="Times New Roman"/>
          <w:b/>
          <w:sz w:val="28"/>
          <w:szCs w:val="32"/>
          <w:lang w:val="en-GB"/>
        </w:rPr>
        <w:t xml:space="preserve"> Zsanett</w:t>
      </w:r>
    </w:p>
    <w:p w14:paraId="77B9EB03" w14:textId="77777777" w:rsidR="00FB6D69" w:rsidRPr="000D7582" w:rsidRDefault="000D7582" w:rsidP="000D75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  <w:lang w:val="en-GB"/>
        </w:rPr>
      </w:pPr>
      <w:r>
        <w:rPr>
          <w:rFonts w:ascii="Times New Roman" w:hAnsi="Times New Roman" w:cs="Times New Roman"/>
          <w:b/>
          <w:sz w:val="28"/>
          <w:szCs w:val="32"/>
          <w:lang w:val="en-GB"/>
        </w:rPr>
        <w:t>MTA TK Politikatudományi Intézet</w:t>
      </w:r>
    </w:p>
    <w:p w14:paraId="3279DC55" w14:textId="77777777" w:rsidR="00FE7E96" w:rsidRDefault="00FB6D69" w:rsidP="008A6A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32"/>
          <w:shd w:val="clear" w:color="auto" w:fill="FFFFFF"/>
        </w:rPr>
      </w:pPr>
      <w:r w:rsidRPr="00FF2E0B">
        <w:rPr>
          <w:rFonts w:ascii="Times New Roman" w:hAnsi="Times New Roman" w:cs="Times New Roman"/>
          <w:b/>
          <w:sz w:val="24"/>
          <w:szCs w:val="32"/>
          <w:shd w:val="clear" w:color="auto" w:fill="FFFFFF"/>
        </w:rPr>
        <w:t>(</w:t>
      </w:r>
      <w:hyperlink r:id="rId8" w:history="1">
        <w:r w:rsidR="000E4990" w:rsidRPr="001D15F0">
          <w:rPr>
            <w:rStyle w:val="Hiperhivatkozs"/>
            <w:rFonts w:ascii="Times New Roman" w:hAnsi="Times New Roman" w:cs="Times New Roman"/>
            <w:b/>
            <w:sz w:val="24"/>
            <w:szCs w:val="32"/>
            <w:shd w:val="clear" w:color="auto" w:fill="FFFFFF"/>
          </w:rPr>
          <w:t>Pokornyi.zsanett@tk.mta.hu</w:t>
        </w:r>
      </w:hyperlink>
      <w:r w:rsidRPr="00FF2E0B">
        <w:rPr>
          <w:rFonts w:ascii="Times New Roman" w:hAnsi="Times New Roman" w:cs="Times New Roman"/>
          <w:b/>
          <w:sz w:val="24"/>
          <w:szCs w:val="32"/>
          <w:shd w:val="clear" w:color="auto" w:fill="FFFFFF"/>
        </w:rPr>
        <w:t>)</w:t>
      </w:r>
    </w:p>
    <w:p w14:paraId="080687AB" w14:textId="77777777" w:rsidR="000E4990" w:rsidRPr="00BB4C56" w:rsidRDefault="000E4990" w:rsidP="00F066B1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32"/>
          <w:shd w:val="clear" w:color="auto" w:fill="FFFFFF"/>
        </w:rPr>
      </w:pPr>
    </w:p>
    <w:p w14:paraId="7D8F55FA" w14:textId="77777777" w:rsidR="00997AB1" w:rsidRPr="00BB4C56" w:rsidRDefault="00840969" w:rsidP="000E4990">
      <w:pPr>
        <w:pStyle w:val="Nincstrkz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BB4C56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Ab</w:t>
      </w:r>
      <w:r w:rsidR="006B5814" w:rsidRPr="00BB4C56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sztrakt</w:t>
      </w:r>
    </w:p>
    <w:p w14:paraId="7EE2541F" w14:textId="77777777" w:rsidR="000E4990" w:rsidRPr="00BB4C56" w:rsidRDefault="000E4990" w:rsidP="000E4990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Tanulmányunk a rendszerváltás utáni magyar kormányok (1990-2015) agendáján szereplő közpolitikai ügyek közötti figyelem változásait vizsgálja. Míg a nemzetközi szakirodalom a végrehajtó hatalom csúcsán álló miniszterelnök parlamenti felszólalásaira fókuszál (lásd például Jennings és szerzőtársai, 2011; Alexandrova és szerzőtársai; 2012), elemzésünk a kormányrendeletekre is kiterjed. Általános szabályként a beszédek kijelölik, míg a rendeletek a kormányzati munka outputjaiként rögzíthetik a végrehajtó hatalom agendáján szereplő ügyeket. A figyelem véges természete miatt (Jones és Baumgartner, 2005) azonban a kormányzat nem képes hosszú távon fenntartani az egyesnúlyt a napirendjén szereplő szakpolitikai kérdések között. Kapacitásának korlátai rákényszerítik, hogy a politikai események hatására néhány kérdést kiemeljen, s a többi ügyet háttérbe szorítva figyelmét extrém módon koncentrálja. Jelen tanulmányban annak lehetőségét vizsgáljuk, hogy ezen figyelem koncentráció érdemben befolyásolja-e a kormányzati napirend dinamikáját. Ha feltevésünk megerősödik, a miniszterelnök parlamenti felszólalásaiban szereplő közpolitikai témák a rendeletek tartalmáról nyújthatnak előrejelzést (Bevan et al, 2011). Eredményeink alapján a kiválasztott szakpolitikai területekre koncentrálódott figyelem szignifikáns hatással van a végrehajtó hatalom napirendjének dinamikáira. Emellett a beszédekben megjelenő szakpolitikai területek a rendeletekben bekövetkező változásokban is visszatükröződnek. </w:t>
      </w:r>
    </w:p>
    <w:p w14:paraId="4BC236A7" w14:textId="77777777" w:rsidR="000E4990" w:rsidRPr="00BB4C56" w:rsidRDefault="000E4990" w:rsidP="000E499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74B77537" w14:textId="77777777" w:rsidR="00256A9A" w:rsidRDefault="000E4990" w:rsidP="002D659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BB4C56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Kulcsszavak:</w:t>
      </w:r>
      <w:r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kormányzati napirend, agenda dinamika, koncentrált figyelem, végrehajtó hatalom, parlamenti felszólalás, kormányrendeletek</w:t>
      </w:r>
    </w:p>
    <w:p w14:paraId="3D18A2EF" w14:textId="77777777" w:rsidR="00FE7E96" w:rsidRPr="002D6591" w:rsidRDefault="00866A7F" w:rsidP="00A34C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BB4C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Bevezetés</w:t>
      </w:r>
      <w:r w:rsidR="00DF1CC4" w:rsidRPr="00BB4C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52F90A6" w14:textId="3714BA84" w:rsidR="00427721" w:rsidRDefault="008D58DF" w:rsidP="00A34CF2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1990-ben a parlamentális köztársaság beköszönévésel a magyar politika egy új fejezete kezdődött. A</w:t>
      </w:r>
      <w:r w:rsidR="00214F1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hatalmi ágak elválasztása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a </w:t>
      </w:r>
      <w:r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kapitalista piacgazdaság </w:t>
      </w:r>
      <w:r w:rsidR="00FD764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kiépítése valamint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 vegyes választási rendszer i</w:t>
      </w:r>
      <w:r w:rsidR="00D0331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ntézményesítése</w:t>
      </w:r>
      <w:r w:rsidR="0038380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alapjaiban ala</w:t>
      </w:r>
      <w:r w:rsidR="00C31AE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kította</w:t>
      </w:r>
      <w:r w:rsidR="0038380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át a </w:t>
      </w:r>
      <w:r w:rsidR="0058178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korábbi </w:t>
      </w:r>
      <w:r w:rsidR="0091209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szocialista berendezkedést</w:t>
      </w:r>
      <w:r w:rsidR="00253D9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C1247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 rendszerváltás után </w:t>
      </w:r>
      <w:r w:rsidR="0048618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átrendez</w:t>
      </w:r>
      <w:r w:rsidR="009A3C8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ődött politikai arénában azonban</w:t>
      </w:r>
      <w:r w:rsidR="00F961E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az intézményi reformok mellett a szereplők közötti erőviszonyok is átalakultak. </w:t>
      </w:r>
      <w:r w:rsidR="00C23CC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 kormányz</w:t>
      </w:r>
      <w:r w:rsidR="00784AF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at</w:t>
      </w:r>
      <w:r w:rsidR="00DB07F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 munkával szembeni kiritkák szabad megfogalmazásának, s alt</w:t>
      </w:r>
      <w:r w:rsidR="00017BC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ernatív programok</w:t>
      </w:r>
      <w:r w:rsidR="00DB07F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népszerűsítésének lehetősége </w:t>
      </w:r>
      <w:r w:rsidR="001E219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révén az ellenzéki erők a</w:t>
      </w:r>
      <w:r w:rsidR="00A5515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magyar</w:t>
      </w:r>
      <w:r w:rsidR="001E219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politikai színtér releváns szerepl</w:t>
      </w:r>
      <w:r w:rsidR="00A5515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őivé</w:t>
      </w:r>
      <w:r w:rsidR="004D41F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A5515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váltak </w:t>
      </w:r>
      <w:r w:rsidR="00A5515A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(lásd Körösényi-Tóth-Török 2003; Körösényi, 2015)</w:t>
      </w:r>
      <w:r w:rsidR="004A7E2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42772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 bár az orsszággyűlésben helyet foglaló kormánytöbbségnek köszönhetően a törvényhozási folyamatok során továbbra is a kormányzati akart dominált (Pesti, 2000), </w:t>
      </w:r>
      <w:r w:rsidR="0002279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az e</w:t>
      </w:r>
      <w:r w:rsidR="00E6590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</w:t>
      </w:r>
      <w:r w:rsidR="00F14AE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lenzéki jogosítványok bővülése</w:t>
      </w:r>
      <w:r w:rsidR="00CA11E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02279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 polit</w:t>
      </w:r>
      <w:r w:rsidR="007E43A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ikai verseny kiéleződését</w:t>
      </w:r>
      <w:r w:rsidR="004A390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hozta magával.</w:t>
      </w:r>
      <w:r w:rsidR="00CD3CF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</w:t>
      </w:r>
      <w:r w:rsidR="005A182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z alternatív</w:t>
      </w:r>
      <w:r w:rsidR="00CD3CF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F14AE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programok közötti választás l</w:t>
      </w:r>
      <w:r w:rsidR="00DE241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ehetőségével</w:t>
      </w:r>
      <w:r w:rsidR="00F14AE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pedig a kormányzati agendán szereplő ügyek</w:t>
      </w:r>
      <w:r w:rsidR="005A182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77484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súlyának</w:t>
      </w:r>
      <w:r w:rsidR="003734D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kérdése</w:t>
      </w:r>
      <w:r w:rsidR="005A182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is felértékelődött.</w:t>
      </w:r>
    </w:p>
    <w:p w14:paraId="3CCD2ABD" w14:textId="00B657AE" w:rsidR="00437DAA" w:rsidRDefault="002B53B5" w:rsidP="004F36E2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A</w:t>
      </w:r>
      <w:r w:rsidR="00FE17B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strukturális változtatások, az </w:t>
      </w:r>
      <w:r w:rsidR="009E2F7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intézményrendszer teljes körű reformja, valamint az erőviszonyok átrendeződése </w:t>
      </w:r>
      <w:r w:rsidR="00FE17B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</w:t>
      </w:r>
      <w:r w:rsidR="00853FB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magyar politikai arénában jelen lévő szakpolitikai területek között</w:t>
      </w:r>
      <w:r w:rsidR="00656D9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 arányos figyelemmegosztást követelt </w:t>
      </w:r>
      <w:r w:rsidR="00D8673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meg a végrehajtó hatalomtól. </w:t>
      </w:r>
      <w:r w:rsidR="002D46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figyelem azonban véges természetű </w:t>
      </w:r>
      <w:r w:rsidR="002D4674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>(Jones és Baumgartner, 2005)</w:t>
      </w:r>
      <w:r w:rsidR="00F43C42">
        <w:rPr>
          <w:rFonts w:ascii="Times New Roman" w:hAnsi="Times New Roman" w:cs="Times New Roman"/>
          <w:color w:val="000000" w:themeColor="text1"/>
          <w:sz w:val="24"/>
          <w:szCs w:val="24"/>
        </w:rPr>
        <w:t>, így a</w:t>
      </w:r>
      <w:r w:rsidR="0017202B">
        <w:rPr>
          <w:rFonts w:ascii="Times New Roman" w:hAnsi="Times New Roman" w:cs="Times New Roman"/>
          <w:color w:val="000000" w:themeColor="text1"/>
          <w:sz w:val="24"/>
          <w:szCs w:val="24"/>
        </w:rPr>
        <w:t>z új demokratik</w:t>
      </w:r>
      <w:r w:rsidR="00136078">
        <w:rPr>
          <w:rFonts w:ascii="Times New Roman" w:hAnsi="Times New Roman" w:cs="Times New Roman"/>
          <w:color w:val="000000" w:themeColor="text1"/>
          <w:sz w:val="24"/>
          <w:szCs w:val="24"/>
        </w:rPr>
        <w:t>us berendezkedésben a politikai vezetőknek</w:t>
      </w:r>
      <w:r w:rsidR="00172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időről időre saját kapacitásuk korlátaival kell szembenézniük. </w:t>
      </w:r>
      <w:r w:rsidR="00E30A0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D0C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</w:t>
      </w:r>
      <w:r w:rsidR="0071334A">
        <w:rPr>
          <w:rFonts w:ascii="Times New Roman" w:hAnsi="Times New Roman" w:cs="Times New Roman"/>
          <w:color w:val="000000" w:themeColor="text1"/>
          <w:sz w:val="24"/>
          <w:szCs w:val="24"/>
        </w:rPr>
        <w:t>mányzati</w:t>
      </w:r>
      <w:r w:rsidR="00F4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agendán szereplő ügy</w:t>
      </w:r>
      <w:r w:rsidR="00EC4B44">
        <w:rPr>
          <w:rFonts w:ascii="Times New Roman" w:hAnsi="Times New Roman" w:cs="Times New Roman"/>
          <w:color w:val="000000" w:themeColor="text1"/>
          <w:sz w:val="24"/>
          <w:szCs w:val="24"/>
        </w:rPr>
        <w:t>ek közötti figyelem megosztást</w:t>
      </w:r>
      <w:r w:rsidR="009A1704">
        <w:rPr>
          <w:rFonts w:ascii="Times New Roman" w:hAnsi="Times New Roman" w:cs="Times New Roman"/>
          <w:color w:val="000000" w:themeColor="text1"/>
          <w:sz w:val="24"/>
          <w:szCs w:val="24"/>
        </w:rPr>
        <w:t>, tehát agendájának diverzitását</w:t>
      </w:r>
      <w:r w:rsidR="00EC4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00EF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>(McComb</w:t>
      </w:r>
      <w:r w:rsidR="006846A9">
        <w:rPr>
          <w:rFonts w:ascii="Times New Roman" w:hAnsi="Times New Roman" w:cs="Times New Roman"/>
          <w:color w:val="000000" w:themeColor="text1"/>
          <w:sz w:val="24"/>
          <w:szCs w:val="24"/>
        </w:rPr>
        <w:t>s és Jian-Hua, 1995; Jochen és</w:t>
      </w:r>
      <w:r w:rsidR="00BF00EF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Vreese, 2003)</w:t>
      </w:r>
      <w:r w:rsidR="00BF0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4B44">
        <w:rPr>
          <w:rFonts w:ascii="Times New Roman" w:hAnsi="Times New Roman" w:cs="Times New Roman"/>
          <w:color w:val="000000" w:themeColor="text1"/>
          <w:sz w:val="24"/>
          <w:szCs w:val="24"/>
        </w:rPr>
        <w:t>emiatt a kormányzat nem képes folyamatosan egyensúlyban tartani,</w:t>
      </w:r>
      <w:r w:rsidR="00EC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7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belpolitikai viszonyok, valamint a nemzetközi színtéren történő események hatására </w:t>
      </w:r>
      <w:r w:rsidR="009F4D36">
        <w:rPr>
          <w:rFonts w:ascii="Times New Roman" w:hAnsi="Times New Roman" w:cs="Times New Roman"/>
          <w:color w:val="000000" w:themeColor="text1"/>
          <w:sz w:val="24"/>
          <w:szCs w:val="24"/>
        </w:rPr>
        <w:t>egy-egy ügy kiemelésével rövid távú figyelemkoncentrációval szakítja meg</w:t>
      </w:r>
      <w:r w:rsidR="00B93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azt</w:t>
      </w:r>
      <w:r w:rsidR="00A01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nemzetközi szakirodalom </w:t>
      </w:r>
      <w:r w:rsidR="00F90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eredményei </w:t>
      </w:r>
      <w:r w:rsidR="00B21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alapján ezen ügyek jellemzően </w:t>
      </w:r>
      <w:r w:rsidR="00902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B21BF0">
        <w:rPr>
          <w:rFonts w:ascii="Times New Roman" w:hAnsi="Times New Roman" w:cs="Times New Roman"/>
          <w:color w:val="000000" w:themeColor="text1"/>
          <w:sz w:val="24"/>
          <w:szCs w:val="24"/>
        </w:rPr>
        <w:t>makro</w:t>
      </w:r>
      <w:r w:rsidR="00F90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gazdaság, </w:t>
      </w:r>
      <w:r w:rsidR="00837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F90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külpolitika, valamint a kormányzati </w:t>
      </w:r>
      <w:r w:rsidR="00837DBB">
        <w:rPr>
          <w:rFonts w:ascii="Times New Roman" w:hAnsi="Times New Roman" w:cs="Times New Roman"/>
          <w:color w:val="000000" w:themeColor="text1"/>
          <w:sz w:val="24"/>
          <w:szCs w:val="24"/>
        </w:rPr>
        <w:t>működés területeihez kapcsolódnak</w:t>
      </w:r>
      <w:r w:rsidR="00F90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(lásd </w:t>
      </w:r>
      <w:r w:rsidR="006846A9">
        <w:rPr>
          <w:rFonts w:ascii="Times New Roman" w:hAnsi="Times New Roman" w:cs="Times New Roman"/>
          <w:color w:val="000000" w:themeColor="text1"/>
          <w:sz w:val="24"/>
          <w:szCs w:val="24"/>
        </w:rPr>
        <w:t>például Jennings et al</w:t>
      </w:r>
      <w:r w:rsidR="00A018B6">
        <w:rPr>
          <w:rFonts w:ascii="Times New Roman" w:hAnsi="Times New Roman" w:cs="Times New Roman"/>
          <w:color w:val="000000" w:themeColor="text1"/>
          <w:sz w:val="24"/>
          <w:szCs w:val="24"/>
        </w:rPr>
        <w:t>, 2011</w:t>
      </w:r>
      <w:r w:rsidR="00902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026A9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>Alexandrova et al, 2012, Cohen, J. E., 1997</w:t>
      </w:r>
      <w:r w:rsidR="00A018B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F4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5ED6702" w14:textId="50C0DEA6" w:rsidR="00171CE8" w:rsidRDefault="00BF00EF" w:rsidP="003454C4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A kormányzati agendán szereplő ügye</w:t>
      </w:r>
      <w:r w:rsidR="00D55B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 súlya</w:t>
      </w:r>
      <w:r w:rsidR="0013023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valamint</w:t>
      </w:r>
      <w:r w:rsidR="0099552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91571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főbb </w:t>
      </w:r>
      <w:r w:rsidR="0099552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preferenciák</w:t>
      </w:r>
      <w:r w:rsidR="00D55B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általános szabályként </w:t>
      </w:r>
      <w:r w:rsidR="006A3A88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 kormányzati hi</w:t>
      </w:r>
      <w:r w:rsidR="00D55B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rearchia csúcsán álló szereplők (s különösképp </w:t>
      </w:r>
      <w:r w:rsidR="006A3A88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miniszteren</w:t>
      </w:r>
      <w:r w:rsidR="006C7DA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ök) beszédeiből</w:t>
      </w:r>
      <w:r w:rsidR="005819CC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A1157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5959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hivatalos parlamenti </w:t>
      </w:r>
      <w:r w:rsidR="006C7DA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felszólalásaiból </w:t>
      </w:r>
      <w:r w:rsidR="00220D2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rajzolódik ki</w:t>
      </w:r>
      <w:r w:rsidR="006A3A88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(lásd például Jennings et al, 2011; Mortensen et al, 2011)</w:t>
      </w:r>
      <w:r w:rsidR="00220D2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6A3A88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A74A4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 politika állandó mozgása miatt azonban a</w:t>
      </w:r>
      <w:r w:rsidR="00A51D8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pozíciójuk nem állandó, súlyuk folyamatosan változik</w:t>
      </w:r>
      <w:r w:rsidR="00241FA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A beszédekben prioritásként </w:t>
      </w:r>
      <w:r w:rsidR="000E73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megjelölt témák ezért önma</w:t>
      </w:r>
      <w:r w:rsidR="005F6EC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gukban nem képesek tartósan</w:t>
      </w:r>
      <w:r w:rsidR="000E73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dominálni az agendát, </w:t>
      </w:r>
      <w:r w:rsidR="00F1119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 kor</w:t>
      </w:r>
      <w:r w:rsidR="004D406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mányzatnak</w:t>
      </w:r>
      <w:r w:rsidR="00F1119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íg</w:t>
      </w:r>
      <w:r w:rsidR="00B33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y </w:t>
      </w:r>
      <w:r w:rsidR="0091571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 számára hosszú</w:t>
      </w:r>
      <w:r w:rsidR="004D406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távon is jelentős </w:t>
      </w:r>
      <w:r w:rsidR="00B33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ügyeket outputjaiban </w:t>
      </w:r>
      <w:r w:rsidR="004D406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is rögztenie</w:t>
      </w:r>
      <w:r w:rsidR="00B33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kell </w:t>
      </w:r>
      <w:r w:rsidR="00B33805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>(lásd Bevan et al, 2011)</w:t>
      </w:r>
      <w:r w:rsidR="00B338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D4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0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5F08C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törványhozási f</w:t>
      </w:r>
      <w:r w:rsidR="001524C0">
        <w:rPr>
          <w:rFonts w:ascii="Times New Roman" w:hAnsi="Times New Roman" w:cs="Times New Roman"/>
          <w:color w:val="000000" w:themeColor="text1"/>
          <w:sz w:val="24"/>
          <w:szCs w:val="24"/>
        </w:rPr>
        <w:t>olyamatokat befolyásolva,</w:t>
      </w:r>
      <w:r w:rsidR="005F0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3249">
        <w:rPr>
          <w:rFonts w:ascii="Times New Roman" w:hAnsi="Times New Roman" w:cs="Times New Roman"/>
          <w:color w:val="000000" w:themeColor="text1"/>
          <w:sz w:val="24"/>
          <w:szCs w:val="24"/>
        </w:rPr>
        <w:t>a prioritá</w:t>
      </w:r>
      <w:r w:rsidR="001524C0">
        <w:rPr>
          <w:rFonts w:ascii="Times New Roman" w:hAnsi="Times New Roman" w:cs="Times New Roman"/>
          <w:color w:val="000000" w:themeColor="text1"/>
          <w:sz w:val="24"/>
          <w:szCs w:val="24"/>
        </w:rPr>
        <w:t>sként megjelölt kérdések</w:t>
      </w:r>
      <w:r w:rsidR="001B3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hosszú távon releváns hatást tudnak gyakorolni mind a kormányzati agendára, mind a politikai folyamatokra. </w:t>
      </w:r>
      <w:r w:rsidR="00EB379E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Magyarországon az ilyen outputok jellemzően a törvények illetőleg a </w:t>
      </w:r>
      <w:r w:rsidR="00674728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>kormányrendeletek lehetnek. Míg azonban a törvényeket az e</w:t>
      </w:r>
      <w:r w:rsidR="005E2718">
        <w:rPr>
          <w:rFonts w:ascii="Times New Roman" w:hAnsi="Times New Roman" w:cs="Times New Roman"/>
          <w:color w:val="000000" w:themeColor="text1"/>
          <w:sz w:val="24"/>
          <w:szCs w:val="24"/>
        </w:rPr>
        <w:t>llenzéki és a kormányzati preferenciák is befolásolhatják</w:t>
      </w:r>
      <w:r w:rsidR="00BA4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A4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hiszen tartalmukat nem kizárólagosan </w:t>
      </w:r>
      <w:r w:rsidR="00674728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>a végrehajtó hatalom</w:t>
      </w:r>
      <w:r w:rsidR="00640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nak van joga meghatározni -, </w:t>
      </w:r>
      <w:r w:rsidR="004E7CF6">
        <w:rPr>
          <w:rFonts w:ascii="Times New Roman" w:hAnsi="Times New Roman" w:cs="Times New Roman"/>
          <w:color w:val="000000" w:themeColor="text1"/>
          <w:sz w:val="24"/>
          <w:szCs w:val="24"/>
        </w:rPr>
        <w:t>addig a kormányrendeletek a kormányzat szándékai</w:t>
      </w:r>
      <w:r w:rsidR="00870FF6">
        <w:rPr>
          <w:rFonts w:ascii="Times New Roman" w:hAnsi="Times New Roman" w:cs="Times New Roman"/>
          <w:color w:val="000000" w:themeColor="text1"/>
          <w:sz w:val="24"/>
          <w:szCs w:val="24"/>
        </w:rPr>
        <w:t>t tükrözik vissza</w:t>
      </w:r>
      <w:r w:rsidR="00403692">
        <w:rPr>
          <w:rFonts w:ascii="Times New Roman" w:hAnsi="Times New Roman" w:cs="Times New Roman"/>
          <w:color w:val="000000" w:themeColor="text1"/>
          <w:sz w:val="24"/>
          <w:szCs w:val="24"/>
        </w:rPr>
        <w:t>. Jelen</w:t>
      </w:r>
      <w:r w:rsidR="008204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tanulmányban</w:t>
      </w:r>
      <w:r w:rsidR="00171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36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így </w:t>
      </w:r>
      <w:r w:rsidR="00171CE8">
        <w:rPr>
          <w:rFonts w:ascii="Times New Roman" w:hAnsi="Times New Roman" w:cs="Times New Roman"/>
          <w:color w:val="000000" w:themeColor="text1"/>
          <w:sz w:val="24"/>
          <w:szCs w:val="24"/>
        </w:rPr>
        <w:t>ez utóbbi esetet vizsgáljuk</w:t>
      </w:r>
      <w:r w:rsidR="00870F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039EC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1F95831B" w14:textId="086A7CAE" w:rsidR="00C84705" w:rsidRDefault="00820470" w:rsidP="00227B94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Ta</w:t>
      </w:r>
      <w:r w:rsidR="0056153D">
        <w:rPr>
          <w:rFonts w:ascii="Times New Roman" w:hAnsi="Times New Roman" w:cs="Times New Roman"/>
          <w:color w:val="000000" w:themeColor="text1"/>
          <w:sz w:val="24"/>
          <w:szCs w:val="24"/>
        </w:rPr>
        <w:t>nulmányunk a rendszer</w:t>
      </w:r>
      <w:r w:rsidR="002B2930">
        <w:rPr>
          <w:rFonts w:ascii="Times New Roman" w:hAnsi="Times New Roman" w:cs="Times New Roman"/>
          <w:color w:val="000000" w:themeColor="text1"/>
          <w:sz w:val="24"/>
          <w:szCs w:val="24"/>
        </w:rPr>
        <w:t>vált</w:t>
      </w:r>
      <w:r w:rsidR="00595989">
        <w:rPr>
          <w:rFonts w:ascii="Times New Roman" w:hAnsi="Times New Roman" w:cs="Times New Roman"/>
          <w:color w:val="000000" w:themeColor="text1"/>
          <w:sz w:val="24"/>
          <w:szCs w:val="24"/>
        </w:rPr>
        <w:t>ás utáni kormányfők</w:t>
      </w:r>
      <w:r w:rsidR="002B2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parlamenti felszólalásaiban megjelölt </w:t>
      </w:r>
      <w:r w:rsidR="00595989">
        <w:rPr>
          <w:rFonts w:ascii="Times New Roman" w:hAnsi="Times New Roman" w:cs="Times New Roman"/>
          <w:color w:val="000000" w:themeColor="text1"/>
          <w:sz w:val="24"/>
          <w:szCs w:val="24"/>
        </w:rPr>
        <w:t>témák</w:t>
      </w:r>
      <w:r w:rsidR="0056153D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r w:rsidR="00595989">
        <w:rPr>
          <w:rFonts w:ascii="Times New Roman" w:hAnsi="Times New Roman" w:cs="Times New Roman"/>
          <w:color w:val="000000" w:themeColor="text1"/>
          <w:sz w:val="24"/>
          <w:szCs w:val="24"/>
        </w:rPr>
        <w:t>, valamint</w:t>
      </w:r>
      <w:r w:rsidR="00985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ügyek </w:t>
      </w:r>
      <w:r w:rsidR="00595989">
        <w:rPr>
          <w:rFonts w:ascii="Times New Roman" w:hAnsi="Times New Roman" w:cs="Times New Roman"/>
          <w:color w:val="000000" w:themeColor="text1"/>
          <w:sz w:val="24"/>
          <w:szCs w:val="24"/>
        </w:rPr>
        <w:t>rendeletek</w:t>
      </w:r>
      <w:r w:rsidR="007F6A00">
        <w:rPr>
          <w:rFonts w:ascii="Times New Roman" w:hAnsi="Times New Roman" w:cs="Times New Roman"/>
          <w:color w:val="000000" w:themeColor="text1"/>
          <w:sz w:val="24"/>
          <w:szCs w:val="24"/>
        </w:rPr>
        <w:t>be való átültetését vizsgálja</w:t>
      </w:r>
      <w:r w:rsidR="00985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F6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Írásunk első </w:t>
      </w:r>
      <w:r w:rsidR="00DF1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részében a kormányzati </w:t>
      </w:r>
      <w:r w:rsidR="003125FF">
        <w:rPr>
          <w:rFonts w:ascii="Times New Roman" w:hAnsi="Times New Roman" w:cs="Times New Roman"/>
          <w:color w:val="000000" w:themeColor="text1"/>
          <w:sz w:val="24"/>
          <w:szCs w:val="24"/>
        </w:rPr>
        <w:t>agenda változásait bemutató szakirodalom</w:t>
      </w:r>
      <w:r w:rsidR="00DF1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áttekintését, valamint </w:t>
      </w:r>
      <w:r w:rsidR="005407DD">
        <w:rPr>
          <w:rFonts w:ascii="Times New Roman" w:hAnsi="Times New Roman" w:cs="Times New Roman"/>
          <w:color w:val="000000" w:themeColor="text1"/>
          <w:sz w:val="24"/>
          <w:szCs w:val="24"/>
        </w:rPr>
        <w:t>a magyar politikai környezetben való megjele</w:t>
      </w:r>
      <w:r w:rsidR="00623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nését végezzük el. A második </w:t>
      </w:r>
      <w:r w:rsidR="00C86C7D">
        <w:rPr>
          <w:rFonts w:ascii="Times New Roman" w:hAnsi="Times New Roman" w:cs="Times New Roman"/>
          <w:color w:val="000000" w:themeColor="text1"/>
          <w:sz w:val="24"/>
          <w:szCs w:val="24"/>
        </w:rPr>
        <w:t>rész felállított hipotéziseinket</w:t>
      </w:r>
      <w:r w:rsidR="00252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86C7D">
        <w:rPr>
          <w:rFonts w:ascii="Times New Roman" w:hAnsi="Times New Roman" w:cs="Times New Roman"/>
          <w:color w:val="000000" w:themeColor="text1"/>
          <w:sz w:val="24"/>
          <w:szCs w:val="24"/>
        </w:rPr>
        <w:t>a felhasznált adatokat</w:t>
      </w:r>
      <w:r w:rsidR="00252C55">
        <w:rPr>
          <w:rFonts w:ascii="Times New Roman" w:hAnsi="Times New Roman" w:cs="Times New Roman"/>
          <w:color w:val="000000" w:themeColor="text1"/>
          <w:sz w:val="24"/>
          <w:szCs w:val="24"/>
        </w:rPr>
        <w:t>, alkalmazott módszertani eszközeink</w:t>
      </w:r>
      <w:r w:rsidR="00C86C7D">
        <w:rPr>
          <w:rFonts w:ascii="Times New Roman" w:hAnsi="Times New Roman" w:cs="Times New Roman"/>
          <w:color w:val="000000" w:themeColor="text1"/>
          <w:sz w:val="24"/>
          <w:szCs w:val="24"/>
        </w:rPr>
        <w:t>et mutatja be. Tanulmányunk eredményeink ismertetésével és értékelésével zárul.</w:t>
      </w:r>
      <w:r w:rsidR="00F8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Eredményeink </w:t>
      </w:r>
      <w:r w:rsidR="00041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alapján </w:t>
      </w:r>
      <w:r w:rsidR="000605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Magyarország trendjei is kapcsolódnak a nyugati demokrác</w:t>
      </w:r>
      <w:r w:rsidR="00A31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iákban megfigyelt tendenciákhoz. A kormányzati figyelem </w:t>
      </w:r>
      <w:r w:rsidR="00931C20">
        <w:rPr>
          <w:rFonts w:ascii="Times New Roman" w:hAnsi="Times New Roman" w:cs="Times New Roman"/>
          <w:color w:val="000000" w:themeColor="text1"/>
          <w:sz w:val="24"/>
          <w:szCs w:val="24"/>
        </w:rPr>
        <w:t>hosszú</w:t>
      </w:r>
      <w:r w:rsidR="00CF1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távú arányos megosztását rövid távú figyele</w:t>
      </w:r>
      <w:r w:rsidR="00F90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mkoncentrációk szakítják meg. A </w:t>
      </w:r>
      <w:r w:rsidR="008F10E6">
        <w:rPr>
          <w:rFonts w:ascii="Times New Roman" w:hAnsi="Times New Roman" w:cs="Times New Roman"/>
          <w:color w:val="000000" w:themeColor="text1"/>
          <w:sz w:val="24"/>
          <w:szCs w:val="24"/>
        </w:rPr>
        <w:t>fókuszba került ügyek pedig a</w:t>
      </w:r>
      <w:r w:rsidR="00F90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miniszterelnök felszólalásokból,</w:t>
      </w:r>
      <w:r w:rsidR="008F1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F90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C20">
        <w:rPr>
          <w:rFonts w:ascii="Times New Roman" w:hAnsi="Times New Roman" w:cs="Times New Roman"/>
          <w:color w:val="000000" w:themeColor="text1"/>
          <w:sz w:val="24"/>
          <w:szCs w:val="24"/>
        </w:rPr>
        <w:t>a k</w:t>
      </w:r>
      <w:r w:rsidR="00F90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ormányzati outputok tartalmából </w:t>
      </w:r>
      <w:r w:rsidR="008F1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F90C21">
        <w:rPr>
          <w:rFonts w:ascii="Times New Roman" w:hAnsi="Times New Roman" w:cs="Times New Roman"/>
          <w:color w:val="000000" w:themeColor="text1"/>
          <w:sz w:val="24"/>
          <w:szCs w:val="24"/>
        </w:rPr>
        <w:t>visszatükröződik</w:t>
      </w:r>
      <w:r w:rsidR="00931C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56A9A">
        <w:rPr>
          <w:rFonts w:ascii="Times New Roman" w:hAnsi="Times New Roman" w:cs="Times New Roman"/>
          <w:color w:val="000000" w:themeColor="text1"/>
          <w:sz w:val="24"/>
          <w:szCs w:val="24"/>
        </w:rPr>
        <w:t>Magyarországon ezáltal a beszéde</w:t>
      </w:r>
      <w:r w:rsidR="008F10E6">
        <w:rPr>
          <w:rFonts w:ascii="Times New Roman" w:hAnsi="Times New Roman" w:cs="Times New Roman"/>
          <w:color w:val="000000" w:themeColor="text1"/>
          <w:sz w:val="24"/>
          <w:szCs w:val="24"/>
        </w:rPr>
        <w:t>kben szereplő témák érdemben befolyásolni tudják</w:t>
      </w:r>
      <w:r w:rsidR="00256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rendeletek által lefedett ügyek szakpolitikai területeit is.</w:t>
      </w:r>
    </w:p>
    <w:p w14:paraId="45D3724F" w14:textId="77777777" w:rsidR="00227B94" w:rsidRDefault="00227B94" w:rsidP="00227B94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D50FD2" w14:textId="77777777" w:rsidR="00256A9A" w:rsidRDefault="00F65AD9" w:rsidP="00A34CF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BB4C56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A végrehajtó hatalom napirendjének dinamikái Magyarországon </w:t>
      </w:r>
    </w:p>
    <w:p w14:paraId="45F876D3" w14:textId="1F19E84A" w:rsidR="00C57019" w:rsidRPr="00B302CA" w:rsidRDefault="00496B27" w:rsidP="00A34C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1990</w:t>
      </w:r>
      <w:r w:rsidR="005E0B69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-ben a parlamentális köztársaság korszaka köszönött be Magyarországon. </w:t>
      </w:r>
      <w:r w:rsidR="00E923CF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demokratikus rendszer </w:t>
      </w:r>
      <w:r w:rsidR="0003096B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pillérei, </w:t>
      </w:r>
      <w:r w:rsidR="00B160C6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úgy </w:t>
      </w:r>
      <w:r w:rsidR="0003096B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mint </w:t>
      </w:r>
      <w:r w:rsidR="00FE1962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hatalmi ágak elválasztása, </w:t>
      </w:r>
      <w:r w:rsidR="00B160C6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köztársasági elnöki intézmény bevezetése, az Alkotmánybíróság felállítása, valamint </w:t>
      </w:r>
      <w:r w:rsidR="00FE1962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 vegyes választási rendszer kiépít</w:t>
      </w:r>
      <w:r w:rsidR="00553830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ése </w:t>
      </w:r>
      <w:r w:rsidR="008E5359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jelentősen lazított a szocializmus</w:t>
      </w:r>
      <w:r w:rsidR="00D259C3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zárt struktúrá</w:t>
      </w:r>
      <w:r w:rsidR="008E5359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já</w:t>
      </w:r>
      <w:r w:rsidR="00D259C3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</w:t>
      </w:r>
      <w:r w:rsidR="003838E8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(lásd Körösényi-Tóth-Török, 2003; Körösényi, 2015)</w:t>
      </w:r>
      <w:r w:rsidR="00D259C3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974971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</w:t>
      </w:r>
      <w:r w:rsidR="00A634F7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fel</w:t>
      </w:r>
      <w:r w:rsidR="00897596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énkült belpolitika </w:t>
      </w:r>
      <w:r w:rsidR="001F489B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mellett az</w:t>
      </w:r>
      <w:r w:rsidR="006A4E18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6A4E18" w:rsidRPr="00B30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„Európához történő visszatérés” (Jeszenszky, 2002)</w:t>
      </w:r>
      <w:r w:rsidR="00A00357" w:rsidRPr="00B30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igénye</w:t>
      </w:r>
      <w:r w:rsidR="00A634F7" w:rsidRPr="00B30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Magyarországon kívülről érkező in</w:t>
      </w:r>
      <w:r w:rsidR="001E2505" w:rsidRPr="00B30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gerek hatásait is erősít</w:t>
      </w:r>
      <w:r w:rsidR="000D127D" w:rsidRPr="00B30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ette, jelentősen bővítve ezzel</w:t>
      </w:r>
      <w:r w:rsidR="001E2505" w:rsidRPr="00B30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magy</w:t>
      </w:r>
      <w:r w:rsidR="00B766E6" w:rsidRPr="00B30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ar politikai folyamatokat befolyásoló </w:t>
      </w:r>
      <w:r w:rsidR="006B24F2" w:rsidRPr="00B30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tényezők és események körét.</w:t>
      </w:r>
      <w:r w:rsidR="00327A14" w:rsidRPr="00B30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9A3AA9" w:rsidRPr="00B30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felgyorsult belpolitikai folyamatok, </w:t>
      </w:r>
      <w:r w:rsidR="00D45FA7" w:rsidRPr="00B30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valamint a nem</w:t>
      </w:r>
      <w:r w:rsidR="004C6B95" w:rsidRPr="00B30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zetközi erőviszonyok változásai</w:t>
      </w:r>
      <w:r w:rsidR="008A2E4F" w:rsidRPr="00B30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rohamosan növelték</w:t>
      </w:r>
      <w:r w:rsidR="00D45FA7" w:rsidRPr="00B30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A448C7" w:rsidRPr="00B30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kormányzat</w:t>
      </w:r>
      <w:r w:rsidR="008A2E4F" w:rsidRPr="00B30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felé érkező információ mennyiségét. </w:t>
      </w:r>
      <w:r w:rsidR="00F96D03" w:rsidRPr="00B30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új demokratik</w:t>
      </w:r>
      <w:r w:rsidR="00DE7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us átrendeződés</w:t>
      </w:r>
      <w:r w:rsidR="00F96D03" w:rsidRPr="00B30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A448C7" w:rsidRPr="00B30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magyar politikai aréna valamennyi szegmensét érintette</w:t>
      </w:r>
      <w:r w:rsidR="00AC3380" w:rsidRPr="00B30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így a szakpolitikai területek közötti arányos </w:t>
      </w:r>
      <w:r w:rsidR="00AC3380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figyelemmegosztást követelt meg a végrehajtó hatalomtól.</w:t>
      </w:r>
      <w:r w:rsidR="00AD7993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68254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87B2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törvényhozási folyamatokat domináló, </w:t>
      </w:r>
      <w:r w:rsidR="0068254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országgyűlésben helyet foglaló </w:t>
      </w:r>
      <w:r w:rsidR="00D87B2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kormányzati többség</w:t>
      </w:r>
      <w:r w:rsidR="0068254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(Pesti, 2000)</w:t>
      </w:r>
      <w:r w:rsidR="00AD7993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révén ugyanis </w:t>
      </w:r>
      <w:r w:rsidR="00D87B2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napirendjének </w:t>
      </w:r>
      <w:r w:rsidR="00A8770E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diverzitása </w:t>
      </w:r>
      <w:r w:rsidR="006846A9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(McCombs és Jian-Hua, 1995; Jochen </w:t>
      </w:r>
      <w:r w:rsidR="006846A9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és</w:t>
      </w:r>
      <w:r w:rsidR="00A8770E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Vreese, 2003)</w:t>
      </w:r>
      <w:r w:rsidR="0012527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magyar politika alakulására is hatással bírhat.</w:t>
      </w:r>
      <w:r w:rsidR="006D5BED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diverzitás</w:t>
      </w:r>
      <w:r w:rsidR="00692D1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agendán szereplő valamennyi</w:t>
      </w:r>
      <w:r w:rsidR="00AD7C8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kérdés közötti figyelem-eltolódásokra</w:t>
      </w:r>
      <w:r w:rsidR="00B03DD7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, vala</w:t>
      </w:r>
      <w:r w:rsidR="00692D1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mint egy adott ügy</w:t>
      </w:r>
      <w:r w:rsidR="00C931B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súlyának változásaira is vonatkozhat. </w:t>
      </w:r>
      <w:r w:rsidR="00C14D9F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Annak ellenére, hogy </w:t>
      </w:r>
      <w:r w:rsidR="004E5C80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két szint külön-külön is </w:t>
      </w:r>
      <w:r w:rsidR="007D1D9F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értelmezhető, folyamatos interakciójuk révén</w:t>
      </w:r>
      <w:r w:rsidR="008045FE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összefonódva határozzák meg</w:t>
      </w:r>
      <w:r w:rsidR="00B66BD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napirend aktuális állapotát (Boydstun et al, 2014)</w:t>
      </w:r>
      <w:r w:rsidR="00AC3A3A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558CE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Magyarország</w:t>
      </w:r>
      <w:r w:rsidR="009214B3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esetében ez a kapcsolat</w:t>
      </w:r>
      <w:r w:rsidR="00597C88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3E0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különösen szorossá vált</w:t>
      </w:r>
      <w:r w:rsidR="0056366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</w:t>
      </w:r>
      <w:r w:rsidR="0042427A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demokratikus </w:t>
      </w:r>
      <w:r w:rsidR="00C422FA">
        <w:rPr>
          <w:rFonts w:ascii="Times New Roman" w:hAnsi="Times New Roman" w:cs="Times New Roman"/>
          <w:color w:val="000000" w:themeColor="text1"/>
          <w:sz w:val="24"/>
          <w:szCs w:val="24"/>
        </w:rPr>
        <w:t>átrendeződés</w:t>
      </w:r>
      <w:r w:rsidR="00A84010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előnyei mellett ugyanis számos nehézséget is tartogatott</w:t>
      </w:r>
      <w:r w:rsidR="0042427A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politikai vezetés számára. A</w:t>
      </w:r>
      <w:r w:rsidR="00267A8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C631F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átmeneti időszakot </w:t>
      </w:r>
      <w:r w:rsidR="00F47B7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jellemző </w:t>
      </w:r>
      <w:r w:rsidR="003A01D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bizonytalanság</w:t>
      </w:r>
      <w:r w:rsidR="00267A8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1F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éles politikai és ideológiai viták</w:t>
      </w:r>
      <w:r w:rsidR="008F112D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at eredményezett</w:t>
      </w:r>
      <w:r w:rsidR="00E852B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6C8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(Körsényi,</w:t>
      </w:r>
      <w:r w:rsidR="0000326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2015), amely</w:t>
      </w:r>
      <w:r w:rsidR="00942749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miatt szinte valemennyi szakpolitik</w:t>
      </w:r>
      <w:r w:rsidR="003533C3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ai t</w:t>
      </w:r>
      <w:r w:rsidR="00206507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erület konfliktusossá vál</w:t>
      </w:r>
      <w:r w:rsidR="00C13DF5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t. Az ügyek súlya, valamint a rájuk kínált kormányzati megoldások</w:t>
      </w:r>
      <w:r w:rsidR="005D47B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szerepe ezáltal felerősödött</w:t>
      </w:r>
      <w:r w:rsidR="00C13DF5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47B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az ingatag helyzetben, így gyakorolva hatást a többi szakpolitikai terület pozíciójára, s ezáltal</w:t>
      </w:r>
      <w:r w:rsidR="00C13DF5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5D47B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napirend egészének alakulására</w:t>
      </w:r>
      <w:r w:rsidR="00A03E85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</w:t>
      </w:r>
      <w:r w:rsidR="00BA6F07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7F359B6" w14:textId="5CDA3DD2" w:rsidR="00E65072" w:rsidRPr="00B302CA" w:rsidRDefault="006C723C" w:rsidP="00B302C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</w:t>
      </w:r>
      <w:r w:rsidR="00136D47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</w:t>
      </w:r>
      <w:r w:rsidR="00612322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demokratikus rendszerben felerősödő</w:t>
      </w:r>
      <w:r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136D47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információhullámok folyamatos monitoringozása és feldolgozása azonban komoly kihívás elé állítja a politikai vezetőket. </w:t>
      </w:r>
      <w:r w:rsidR="00C324E0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 küls</w:t>
      </w:r>
      <w:r w:rsidR="0094594B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ő ténenyezők hatása, úgy mint </w:t>
      </w:r>
      <w:r w:rsidR="0094594B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az idő,</w:t>
      </w:r>
      <w:r w:rsidR="00DD152B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pártok és </w:t>
      </w:r>
      <w:r w:rsidR="0094594B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ideológiák versengése</w:t>
      </w:r>
      <w:r w:rsidR="00DD152B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valamint saját erőforrásainak </w:t>
      </w:r>
      <w:r w:rsidR="0013379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korlátozottsága</w:t>
      </w:r>
      <w:r w:rsidR="0094594B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(lásd Zhu 1992)</w:t>
      </w:r>
      <w:r w:rsidR="009D2F3A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miatt a kormányzat nem képes </w:t>
      </w:r>
      <w:r w:rsidR="00E81B9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95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 felé áramló információk</w:t>
      </w:r>
      <w:r w:rsidR="009D2F3A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között folyamatos egyensúlyt fenntartani. </w:t>
      </w:r>
      <w:r w:rsidR="001B4CB9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külsö hatások, valamint </w:t>
      </w:r>
      <w:r w:rsidR="00133791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</w:t>
      </w:r>
      <w:r w:rsidR="00A12B5D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figyelemének véges természete </w:t>
      </w:r>
      <w:r w:rsidR="00733B41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rákényszeríti, hogy </w:t>
      </w:r>
      <w:r w:rsidR="00733B4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egy-egy ügy kiemelésével napirendjének hosszú távú egyensúlyi állapotát időről időre rövid távú figyelemkoncentrációval szakítsa meg</w:t>
      </w:r>
      <w:r w:rsidR="00A12B5D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2B5D" w:rsidRPr="00B302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(Jones és Baumgartner, 2005)</w:t>
      </w:r>
      <w:r w:rsidR="00221B15">
        <w:rPr>
          <w:rFonts w:ascii="Times New Roman" w:hAnsi="Times New Roman" w:cs="Times New Roman"/>
          <w:color w:val="000000" w:themeColor="text1"/>
          <w:sz w:val="24"/>
          <w:szCs w:val="24"/>
        </w:rPr>
        <w:t>. M</w:t>
      </w:r>
      <w:r w:rsidR="003278B6">
        <w:rPr>
          <w:rFonts w:ascii="Times New Roman" w:hAnsi="Times New Roman" w:cs="Times New Roman"/>
          <w:color w:val="000000" w:themeColor="text1"/>
          <w:sz w:val="24"/>
          <w:szCs w:val="24"/>
        </w:rPr>
        <w:t>egoldásként</w:t>
      </w:r>
      <w:r w:rsidR="00443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politika aréna</w:t>
      </w:r>
      <w:r w:rsidR="007D79CB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CEE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legfontosabb ügyeit (Jones és Baumgartner, 2004)</w:t>
      </w:r>
      <w:r w:rsidR="00577FD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valamint hatalmának hosszú távú stabilizálására lehetőséget nyújtó </w:t>
      </w:r>
      <w:r w:rsidR="00AE3F6D">
        <w:rPr>
          <w:rFonts w:ascii="Times New Roman" w:hAnsi="Times New Roman" w:cs="Times New Roman"/>
          <w:color w:val="000000" w:themeColor="text1"/>
          <w:sz w:val="24"/>
          <w:szCs w:val="24"/>
        </w:rPr>
        <w:t>kérdéseket</w:t>
      </w:r>
      <w:r w:rsidR="00851858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jelöl meg preferenciaként. </w:t>
      </w:r>
      <w:r w:rsidR="003A4CC5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</w:t>
      </w:r>
      <w:r w:rsidR="00554F79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így fókuszba került ügyek </w:t>
      </w:r>
      <w:r w:rsidR="00443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ezáltal </w:t>
      </w:r>
      <w:r w:rsidR="00554F79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általában</w:t>
      </w:r>
      <w:r w:rsidR="00D82D5B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olyan szakpolitikai területet érintenek, </w:t>
      </w:r>
      <w:r w:rsidR="00F11C3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amelyek</w:t>
      </w:r>
      <w:r w:rsidR="00FC2C0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változásai közvetetten a napirenden szereplő többi kérdést is érintheti.</w:t>
      </w:r>
      <w:r w:rsidR="001C566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3B4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nemzetközi szakirodalom eredményei </w:t>
      </w:r>
      <w:r w:rsidR="00B06FD8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alapján ezen ügyek jellemzően </w:t>
      </w:r>
      <w:r w:rsidR="00010AF7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733B4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külpolitika, a makrogazdaság, valamint a kormányzati működés területét értintő kérdések  (Jennings et al, 2011</w:t>
      </w:r>
      <w:r w:rsidR="00010AF7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, Alexandrova et al, 2012, Cohen, J. E., 1997</w:t>
      </w:r>
      <w:r w:rsidR="00733B4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334E9E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nyugati demokráciákba</w:t>
      </w:r>
      <w:r w:rsidR="00005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megfigyelt tendenciák </w:t>
      </w:r>
      <w:r w:rsidR="00334E9E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Magyarország</w:t>
      </w:r>
      <w:r w:rsidR="00B06FD8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on is megmutatkoznak</w:t>
      </w:r>
      <w:r w:rsidR="00334E9E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</w:t>
      </w:r>
      <w:r w:rsidR="00FC2C0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kapitalista piacgazdaság kiépítésének folyamatai során a makrogazdasági kérdések – úgy </w:t>
      </w:r>
      <w:r w:rsidR="00121BC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mint a költségvetés kialakítása,</w:t>
      </w:r>
      <w:r w:rsidR="009C3A7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államháztartási</w:t>
      </w:r>
      <w:r w:rsidR="00D85FE0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hiány kezelése, valamint a privatizációs folyamatok </w:t>
      </w:r>
      <w:r w:rsidR="00FC0168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85FE0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többek között a </w:t>
      </w:r>
      <w:r w:rsidR="00E022BA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vállalati szektort, a fejleszéspolitikai kérdéseket vagy a szociálpolitika területét is értintették. </w:t>
      </w:r>
      <w:r w:rsidR="00993FE5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C84328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magya</w:t>
      </w:r>
      <w:r w:rsidR="00993FE5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r külpolitika főbb célkitűzései</w:t>
      </w:r>
      <w:r w:rsidR="00C84328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, a NATO és az EU csatl</w:t>
      </w:r>
      <w:r w:rsidR="000D484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84328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kozás</w:t>
      </w:r>
      <w:r w:rsidR="00D26527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sikeres </w:t>
      </w:r>
      <w:r w:rsidR="00891B67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végrehajtása szintén kihatott a politikai aréna valamennyi szegmensére, </w:t>
      </w:r>
      <w:r w:rsidR="00F64DAE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 gazdasági kérdések mellett, többek között a munkaerőpiaci folyamatokat valamint a</w:t>
      </w:r>
      <w:r w:rsidR="00BB165E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z ország</w:t>
      </w:r>
      <w:r w:rsidR="0094739A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kulturális berendezkedés</w:t>
      </w:r>
      <w:r w:rsidR="008C630E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94739A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t is érintette.</w:t>
      </w:r>
      <w:r w:rsidR="006847D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kormányzati működés </w:t>
      </w:r>
      <w:r w:rsidR="00405BD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főbb </w:t>
      </w:r>
      <w:r w:rsidR="00405BD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irányai </w:t>
      </w:r>
      <w:r w:rsidR="00BB165E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pedig </w:t>
      </w:r>
      <w:r w:rsidR="00405BD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döntéshozatali folyamatokat érdemben befolyásolva valamennyi szakpolitikai területre szignifikáns hatást gyakorolt a magyar politikában. </w:t>
      </w:r>
    </w:p>
    <w:p w14:paraId="7DC58BE1" w14:textId="6F5F7060" w:rsidR="00B13A2F" w:rsidRPr="00B302CA" w:rsidRDefault="008F5692" w:rsidP="00B302C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A végrehajtó hatalom napirendjén</w:t>
      </w:r>
      <w:r w:rsidR="003375B0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szereplő ügyek közötti dinamikák</w:t>
      </w:r>
      <w:r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ABF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két szinten is visszatükröződhetnek. A </w:t>
      </w:r>
      <w:r w:rsidR="00A42C67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politikai vezetők </w:t>
      </w:r>
      <w:r w:rsidR="009E0A3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beszédei</w:t>
      </w:r>
      <w:r w:rsidR="00A42C67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9E0A3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ben, </w:t>
      </w:r>
      <w:r w:rsidR="00A42C67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felszólalásaikban kijelölik, míg a kormányzati outputokban hosszú távon rögzíthetik </w:t>
      </w:r>
      <w:r w:rsidR="00D633F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 kormányzat számára kiemelt szakpolitikai ké</w:t>
      </w:r>
      <w:r w:rsidR="00E05C45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rdéseket. A </w:t>
      </w:r>
      <w:r w:rsidR="00500B8E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szereplők felszólalásaiból </w:t>
      </w:r>
      <w:r w:rsidR="00E05C45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visszatükröződő fontosabb ügyek azonban nem képesek hosszú távon uralni az agen</w:t>
      </w:r>
      <w:r w:rsidR="00326859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dát. A</w:t>
      </w:r>
      <w:r w:rsidR="00A03AE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kormányzat felé érkező</w:t>
      </w:r>
      <w:r w:rsidR="00326859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hatalm</w:t>
      </w:r>
      <w:r w:rsidR="00A03AE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információhullámok </w:t>
      </w:r>
      <w:r w:rsidR="00E05C45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ugyanis állandó versenyben tartj</w:t>
      </w:r>
      <w:r w:rsidR="00A03AE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ák a</w:t>
      </w:r>
      <w:r w:rsidR="00FD73C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szakpolitikai ügyeket, mely</w:t>
      </w:r>
      <w:r w:rsidR="00BE5E19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miatt a </w:t>
      </w:r>
      <w:r w:rsidR="00A03AE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kijelölt preferenciák hamar elveszíthetik </w:t>
      </w:r>
      <w:r w:rsidR="00FB60C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meghatározó szerepüket</w:t>
      </w:r>
      <w:r w:rsidR="00784DE3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(Jennings et al, 2011)</w:t>
      </w:r>
      <w:r w:rsidR="00FB60C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6059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157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Ahhoz hogy a </w:t>
      </w:r>
      <w:r w:rsidR="00A53199">
        <w:rPr>
          <w:rFonts w:ascii="Times New Roman" w:hAnsi="Times New Roman" w:cs="Times New Roman"/>
          <w:color w:val="000000" w:themeColor="text1"/>
          <w:sz w:val="24"/>
          <w:szCs w:val="24"/>
        </w:rPr>
        <w:t>kiemelt ügyek más témák tartósan</w:t>
      </w:r>
      <w:r w:rsidR="0021157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befolyásolni tudják a döntéshozási folyamatokat, a végrehajtó hatalomnak írásos outpu</w:t>
      </w:r>
      <w:r w:rsidR="00BC5D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tjaiban rögzítve </w:t>
      </w:r>
      <w:r w:rsidR="0021157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kell integrálnia a politikai arénába.  </w:t>
      </w:r>
      <w:r w:rsidR="00F6059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kormányzati érdekek, valamint a </w:t>
      </w:r>
      <w:r w:rsidR="00053A5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bel- vagy külpolitikai színtérről érkező ingerek </w:t>
      </w:r>
      <w:r w:rsidR="002444D5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miatt a</w:t>
      </w:r>
      <w:r w:rsidR="001F0DB5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z agendán szereplő ügyekre fordí</w:t>
      </w:r>
      <w:r w:rsidR="005E0D48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tott figyelem </w:t>
      </w:r>
      <w:r w:rsidR="0006027F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mértéke </w:t>
      </w:r>
      <w:r w:rsidR="00045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ugyanis </w:t>
      </w:r>
      <w:r w:rsidR="005E0D48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soha nem állandó, </w:t>
      </w:r>
      <w:r w:rsidR="007A432F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az aktuális viszonyokhoz mé</w:t>
      </w:r>
      <w:r w:rsidR="002A0CD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rten gyengülhet vagy erősödhet (Jones és</w:t>
      </w:r>
      <w:r w:rsidR="001401AF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Baumgartner, 2004). </w:t>
      </w:r>
      <w:r w:rsidR="0002044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Magyarország kormányainak napirendjén például az Európai Unióhoz való vi</w:t>
      </w:r>
      <w:r w:rsidR="00B8611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szonyunk pártpolitikai kötődéstő</w:t>
      </w:r>
      <w:r w:rsidR="0002044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l függ</w:t>
      </w:r>
      <w:r w:rsidR="00BC5D15">
        <w:rPr>
          <w:rFonts w:ascii="Times New Roman" w:hAnsi="Times New Roman" w:cs="Times New Roman"/>
          <w:color w:val="000000" w:themeColor="text1"/>
          <w:sz w:val="24"/>
          <w:szCs w:val="24"/>
        </w:rPr>
        <w:t>etlenül előkelő helyen szerepel</w:t>
      </w:r>
      <w:r w:rsidR="0002044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. S bár a csatlakozás, valamint a tagság</w:t>
      </w:r>
      <w:r w:rsidR="00B8611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kérdéseinek jelentőségét valamennyi</w:t>
      </w:r>
      <w:r w:rsidR="00276ED5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politika</w:t>
      </w:r>
      <w:r w:rsidR="00AA0FFA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i vezető elismerte,</w:t>
      </w:r>
      <w:r w:rsidR="009A71C9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nem tudták</w:t>
      </w:r>
      <w:r w:rsidR="00AA0FFA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hosszú távon </w:t>
      </w:r>
      <w:r w:rsidR="00276ED5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uralni a kormányzati agendát.</w:t>
      </w:r>
      <w:r w:rsidR="00786443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politikai arénát meghatározó fontosabb ügyek – úgy mint a makrogazdasági vagy a külpolitikai kérdések – bár </w:t>
      </w:r>
      <w:r w:rsidR="008E78F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folyamatosan előtérben állnak, csak rövidebb ideig képesek teljes körűen dominálni </w:t>
      </w:r>
      <w:r w:rsidR="00141BD5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 napirend viszonyait.</w:t>
      </w:r>
      <w:r w:rsidR="000A2A4D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Időről-időre középpontba kerülnek, majd a figyelem </w:t>
      </w:r>
      <w:r w:rsidR="00B13A2F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egyensúly</w:t>
      </w:r>
      <w:r w:rsidR="00330C8F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13A2F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 kerülésével ismét</w:t>
      </w:r>
      <w:r w:rsidR="008556A5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versenyezniük kell a kiemelt figyelemért.</w:t>
      </w:r>
      <w:r w:rsidR="00141BD5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94451B" w14:textId="501DBD4A" w:rsidR="00347AB5" w:rsidRPr="00B302CA" w:rsidRDefault="00C27C93" w:rsidP="00B302CA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Egy-egy szakpolitikai kérdés felől érkező felerősödött ingerek azonban képesek felülírni a kormányzati agenda korábbi viszonyait. A bel- és külpolitikai színtér eseményei hatására előfordulhat, hogy egy korábban </w:t>
      </w:r>
      <w:r w:rsidR="00F7548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háttérben lévő ügy hirtelen középpontba kerül. </w:t>
      </w:r>
      <w:r w:rsidR="000A07B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Európát végigsöprő migráns krízis például </w:t>
      </w:r>
      <w:r w:rsidR="005F572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egyik napról a másikra forgatta fel a </w:t>
      </w:r>
      <w:r w:rsidR="00A44D39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magyar kormányzat </w:t>
      </w:r>
      <w:r w:rsidR="00AA7F10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A44D39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apirendjét. </w:t>
      </w:r>
      <w:r w:rsidR="00A07DF5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korábban kevés figyelmet kapó bevándorlás kérdés </w:t>
      </w:r>
      <w:r w:rsidR="00DF3108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hirtelen a magyar politika egyik meghatározó elemévé vá</w:t>
      </w:r>
      <w:r w:rsidR="0051065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lt. </w:t>
      </w:r>
      <w:r w:rsidR="009A04E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Orbán Viktor miniszterelnök </w:t>
      </w:r>
      <w:r w:rsidR="005D5183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médiában tett nyilatkozatai, valamint hivatalos felszólalásai során is </w:t>
      </w:r>
      <w:r w:rsidR="004E0D67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kiemelt szerepet szánt a migráns probléma súlyosságának hangsúlyozására, valamint </w:t>
      </w:r>
      <w:r w:rsidR="005D5183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megoldására tett </w:t>
      </w:r>
      <w:r w:rsidR="004E0D67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javaslatainak. </w:t>
      </w:r>
      <w:r w:rsidR="005624CF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 krízisre adott magyar kormányzati válaszok pedig</w:t>
      </w:r>
      <w:r w:rsidR="0077065D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belpolitikai f</w:t>
      </w:r>
      <w:r w:rsidR="00A2771F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olyamatokat is</w:t>
      </w:r>
      <w:r w:rsidR="00EA596F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meghatároz</w:t>
      </w:r>
      <w:r w:rsidR="00CF140B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ták. </w:t>
      </w:r>
      <w:r w:rsidR="006F2871">
        <w:rPr>
          <w:rFonts w:ascii="Times New Roman" w:hAnsi="Times New Roman" w:cs="Times New Roman"/>
          <w:color w:val="000000" w:themeColor="text1"/>
          <w:sz w:val="24"/>
          <w:szCs w:val="24"/>
        </w:rPr>
        <w:t>A kormány bevándorlás</w:t>
      </w:r>
      <w:r w:rsidR="0027369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politikájára</w:t>
      </w:r>
      <w:r w:rsidR="00CF140B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érkezett külföldi és magyar ellenzéki reakciók</w:t>
      </w:r>
      <w:r w:rsidR="0032109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felélénkítették az üggyel kapcsolatos információk</w:t>
      </w:r>
      <w:r w:rsidR="006A7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áramlását, mely miatt a migráció</w:t>
      </w:r>
      <w:r w:rsidR="0032109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kérdés</w:t>
      </w:r>
      <w:r w:rsidR="006A7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E905A7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előkelő pozícióba tudott kerülni a végrehajtó hatalom napirendjén.</w:t>
      </w:r>
      <w:r w:rsidR="00AE255D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71D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hirtelen bekövetkezett figyelem </w:t>
      </w:r>
      <w:r w:rsidR="007B71D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koncentráció azonban még egy országokon átívelő probléma eseté</w:t>
      </w:r>
      <w:r w:rsidR="00AE255D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n sem elegendő a politikai aréna folyamatainak</w:t>
      </w:r>
      <w:r w:rsidR="007B71D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hosszú távú meghatározására. Ahhoz, hogy a kormányzat</w:t>
      </w:r>
      <w:r w:rsidR="00AE255D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266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új felvett </w:t>
      </w:r>
      <w:r w:rsidR="007870E7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ügy</w:t>
      </w:r>
      <w:r w:rsidR="00DF757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 tartósan is kiemelten tudja kezelni, </w:t>
      </w:r>
      <w:r w:rsidR="007870E7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törvényhozási folyamatokba is integrálnia kellett</w:t>
      </w:r>
      <w:r w:rsidR="00C20C7A" w:rsidRPr="00B302CA">
        <w:rPr>
          <w:rStyle w:val="Lbjegyzet-hivatkozs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="007870E7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3533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Ennek szerepe a bevándorlás és a menedékjog esetében különösen jele</w:t>
      </w:r>
      <w:r w:rsidR="00CB3B7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93533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tőssé vált, a korábbi időszakokban keveset vitatott ügy</w:t>
      </w:r>
      <w:r w:rsidR="00CB3B7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r w:rsidR="0093533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ugyanis</w:t>
      </w:r>
      <w:r w:rsidR="00A3177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csak kevés jogszabály </w:t>
      </w:r>
      <w:r w:rsidR="00CB3B7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szabályozta</w:t>
      </w:r>
      <w:r w:rsidR="0093533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3177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61CE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 szóban kijelölt preferenciák</w:t>
      </w:r>
      <w:r w:rsidR="004B1F5D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valamint ígéretek outputokba átültetése ezáltal</w:t>
      </w:r>
      <w:r w:rsidR="00296748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kormányzati stabilizás megőrzése szempontjából is kulcskérdéssé vált. </w:t>
      </w:r>
      <w:r w:rsidR="004B61CE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szóban preferenciaként megjelölt témák, valamint </w:t>
      </w:r>
      <w:r w:rsidR="00C06D6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outputok közötti éles eltérések </w:t>
      </w:r>
      <w:r w:rsidR="00A52CDA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(Bevan et al, 2011) </w:t>
      </w:r>
      <w:r w:rsidR="00C06D6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ugyanis </w:t>
      </w:r>
      <w:r w:rsidR="0055261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ellenzéknek </w:t>
      </w:r>
      <w:r w:rsidR="002C4EB8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további lehetőséget nyújthat a kormányzati politika kritizálására, valamint </w:t>
      </w:r>
      <w:r w:rsidR="00AB7BF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alternatívák kidolgozására és legitimálására</w:t>
      </w:r>
      <w:r w:rsidR="00A52CDA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(Bara, 2005)</w:t>
      </w:r>
      <w:r w:rsidR="00AB7BF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mely </w:t>
      </w:r>
      <w:r w:rsidR="00A52CDA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 politikai verseny</w:t>
      </w:r>
      <w:r w:rsidR="00C121CF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élénkítésével</w:t>
      </w:r>
      <w:r w:rsidR="00AB7BF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kormányzat pozícióját is gyengítheti</w:t>
      </w:r>
      <w:r w:rsidR="00A52CDA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2268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politikai aréna ugyanis </w:t>
      </w:r>
      <w:r w:rsidR="00693073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körökörös</w:t>
      </w:r>
      <w:r w:rsidR="001164AB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folyamatokat generál</w:t>
      </w:r>
      <w:r w:rsidR="00693073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szereplői között. A</w:t>
      </w:r>
      <w:r w:rsidR="001164AB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hogyan a bel- és külpolitikai színtérről érkező hatások </w:t>
      </w:r>
      <w:r w:rsidR="00DB3AE9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alakítják a kormányzati napirendet, úgy a végrehajtó hatalom</w:t>
      </w:r>
      <w:r w:rsidR="004952E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preferenciái</w:t>
      </w:r>
      <w:r w:rsidR="00C1483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befolyásolják </w:t>
      </w:r>
      <w:r w:rsidR="00621B9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 többi szereplő agendájának dinamikáit. Az aktor</w:t>
      </w:r>
      <w:r w:rsidR="00DC34B7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ok közötti verseny erősödése</w:t>
      </w:r>
      <w:r w:rsidR="003A24D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52E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ezáltal </w:t>
      </w:r>
      <w:r w:rsidR="003A24D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kormányzatot célzó információt is generálja, mely </w:t>
      </w:r>
      <w:r w:rsidR="0046388A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kormányzati napirendre is visszahat (Jennings et al, 2011; Schattschneider, 1960). </w:t>
      </w:r>
      <w:r w:rsidR="00E327D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agendán szereplő ügyek </w:t>
      </w:r>
      <w:r w:rsidR="000A29B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közötti figyelem elosztása </w:t>
      </w:r>
      <w:r w:rsidR="00A65B7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ezáltal lehetőséget nyújt a politikai vezetőknek, </w:t>
      </w:r>
      <w:r w:rsidR="000A29B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E7053D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ogy eszközként használják saját céljaik elérésére, valami</w:t>
      </w:r>
      <w:r w:rsidR="00067EF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 ellenfeleik gyengítésére is </w:t>
      </w:r>
      <w:r w:rsidR="00EB56F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B56F2" w:rsidRPr="00B302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Bevan et al</w:t>
      </w:r>
      <w:r w:rsidR="00EB56F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2011). </w:t>
      </w:r>
      <w:r w:rsidR="00797B4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magyar politikai aréna </w:t>
      </w:r>
      <w:r w:rsidR="00CD79F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ezáltal kapcsolódik a Nyugat Európában, valamint </w:t>
      </w:r>
      <w:r w:rsidR="00FE78AA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az USA-ban megfigyelt trendekhez,</w:t>
      </w:r>
      <w:r w:rsidR="00F90B3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ahol</w:t>
      </w:r>
      <w:r w:rsidR="00FE78AA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politikai szereplők figyelmük súlyozásával </w:t>
      </w:r>
      <w:r w:rsidR="00590F70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rendszeresen</w:t>
      </w:r>
      <w:r w:rsidR="00F90B3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78AA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befolyásolják a politika alakulását </w:t>
      </w:r>
      <w:r w:rsidR="00F90B3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(lásd például Jones, 2001).</w:t>
      </w:r>
    </w:p>
    <w:p w14:paraId="392BD4C8" w14:textId="766B6836" w:rsidR="003E5104" w:rsidRPr="00B302CA" w:rsidRDefault="00B563CC" w:rsidP="00B302CA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A kormányzati napirend változásainak vizsgálatára </w:t>
      </w:r>
      <w:r w:rsidR="00284DB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tehát az agendán szereplő ügyek közötti figyelem megosztás, más néven </w:t>
      </w:r>
      <w:r w:rsidR="008C2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</w:t>
      </w:r>
      <w:r w:rsidR="00284DB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agenda diverzitás</w:t>
      </w:r>
      <w:r w:rsidR="008C203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84DB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(McCombs és Jian-Hua, 1995; Jochen és De Vreese, 2003)</w:t>
      </w:r>
      <w:r w:rsidR="00713CC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megfelel</w:t>
      </w:r>
      <w:r w:rsidR="00C66EDF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ő eszközt nyújthat a végrehajtó hatalom</w:t>
      </w:r>
      <w:r w:rsidR="00713CC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működés</w:t>
      </w:r>
      <w:r w:rsidR="00C66EDF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ének, valamint a </w:t>
      </w:r>
      <w:r w:rsidR="003E510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döntéshozatali folyamatokra</w:t>
      </w:r>
      <w:r w:rsidR="00713CC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gyakorolt hatásainak vizsgálatára. </w:t>
      </w:r>
      <w:r w:rsidR="00C66EDF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Egy-egy ügy </w:t>
      </w:r>
      <w:r w:rsidR="007675BE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fókuszba helyezése </w:t>
      </w:r>
      <w:r w:rsidR="00AF7DFB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például csak </w:t>
      </w:r>
      <w:r w:rsidR="00D9169A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 kiemelt kérdés</w:t>
      </w:r>
      <w:r w:rsidR="00305E03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D9169A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, valamint a közvetetten befolyásolt szakpolitikai terület</w:t>
      </w:r>
      <w:r w:rsidR="008F5D6D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ek esetében</w:t>
      </w:r>
      <w:r w:rsidR="0009342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okoz</w:t>
      </w:r>
      <w:r w:rsidR="00964929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62A7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szignifikáns változást. A d</w:t>
      </w:r>
      <w:r w:rsidR="00964929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iverzitás kiterjesztésével </w:t>
      </w:r>
      <w:r w:rsidR="00BE7389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kormányzat </w:t>
      </w:r>
      <w:r w:rsidR="00964929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több szakpolitikai terület</w:t>
      </w:r>
      <w:r w:rsidR="00BE7389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 tud lefedni, azonban </w:t>
      </w:r>
      <w:r w:rsidR="0009342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 figyelem felületességének kockázata akár negatív irányú eredményeket is hozhat</w:t>
      </w:r>
      <w:r w:rsidR="00BC5C9A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(Jennings et al, 2011).  </w:t>
      </w:r>
      <w:r w:rsidR="0009342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E7389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69A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18ECA6E" w14:textId="2EBFB6E4" w:rsidR="00DB6FE0" w:rsidRPr="00B302CA" w:rsidRDefault="00F32366" w:rsidP="00B302CA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A kormányzati</w:t>
      </w:r>
      <w:r w:rsidR="001C0625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agenda diverzitása</w:t>
      </w:r>
      <w:r w:rsidR="00F41697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valamint </w:t>
      </w:r>
      <w:r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megjelölt preferenciák </w:t>
      </w:r>
      <w:r w:rsidR="00F41697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C0625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4B1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tehát a k</w:t>
      </w:r>
      <w:r w:rsidR="00F41697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ormányzati szereplők beszédeiből</w:t>
      </w:r>
      <w:r w:rsidR="00884B1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, valamint</w:t>
      </w:r>
      <w:r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outputokból is visszatükröződhetnek</w:t>
      </w:r>
      <w:r w:rsidR="00F41697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4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Ez előbbi esetén </w:t>
      </w:r>
      <w:r w:rsidR="00894FD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</w:t>
      </w:r>
      <w:r w:rsidR="00B66648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em elhanyagolható azonban, hogy a vé</w:t>
      </w:r>
      <w:r w:rsidR="006B061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grehajtó hatalom mely</w:t>
      </w:r>
      <w:r w:rsidR="00B66648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szereplő</w:t>
      </w:r>
      <w:r w:rsidR="000C1E75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je felől érkezik</w:t>
      </w:r>
      <w:r w:rsidR="006B061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információ. A kormányzati hirearchia csúcsán álló miniszterek, s különös</w:t>
      </w:r>
      <w:r w:rsidR="007D7869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képp a miniszterelnök szintjén </w:t>
      </w:r>
      <w:r w:rsidR="006953FD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D576E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lített ügyek súly</w:t>
      </w:r>
      <w:r w:rsidR="007D7869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 vélhetően nagyobb</w:t>
      </w:r>
      <w:r w:rsidR="00B73A1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napirenden</w:t>
      </w:r>
      <w:r w:rsidR="00D576E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, mint az</w:t>
      </w:r>
      <w:r w:rsidR="007D7869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államtitkárok vagy helyetteseik által </w:t>
      </w:r>
      <w:r w:rsidR="009F517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taglalt kérdések.</w:t>
      </w:r>
      <w:r w:rsidR="00425950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Általános szabályként ugyanis a miniszterelnök a fontos társadalmi és politikai kérdésekben foglal állást, az szűk metszetet</w:t>
      </w:r>
      <w:r w:rsidR="002D094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érintő sza</w:t>
      </w:r>
      <w:r w:rsidR="00A945B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kpolitikai kérdések megválaszolását a tárcáért felelős kormánytagra bízza. </w:t>
      </w:r>
      <w:r w:rsidR="00705F2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B73A1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kormányfő által kiemelt ügyek</w:t>
      </w:r>
      <w:r w:rsidR="00705F2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ezáltal</w:t>
      </w:r>
      <w:r w:rsidR="00B73A1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közvélemény, valamint a poli</w:t>
      </w:r>
      <w:r w:rsidR="00A3019B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tikai ell</w:t>
      </w:r>
      <w:r w:rsidR="00705F2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enfelek felé is jelzik az ad</w:t>
      </w:r>
      <w:r w:rsidR="00021C6D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ott úgy politikai jelentőségét (Jennings et al, 2011).</w:t>
      </w:r>
      <w:r w:rsidR="00035218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Beszédeiben általában rövid vagy középtávú célokat jelöl ki,</w:t>
      </w:r>
      <w:r w:rsidR="007C0BBE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melyeket szimbolikus kommunikációs elemek használatával </w:t>
      </w:r>
      <w:r w:rsidR="00273BCE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073F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esz érthetőbbé és fontosabbá</w:t>
      </w:r>
      <w:r w:rsidR="00490E4A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közvélemény számára. </w:t>
      </w:r>
      <w:r w:rsidR="00196C6D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 nemzetközi szakirodalom eredményei alapján (lásd például Bevan et al, 2011)</w:t>
      </w:r>
      <w:r w:rsidR="00BA605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miniszterelnök felszólalásaiban közvetített üzenetek </w:t>
      </w:r>
      <w:r w:rsidR="00680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így </w:t>
      </w:r>
      <w:r w:rsidR="00BA605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szignifikáns hatással lehetnek a politikai folyamatok alakulására. </w:t>
      </w:r>
      <w:r w:rsidR="0023055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 kormányfő beszédeiben súlyozottan szereplő szakpolitikai</w:t>
      </w:r>
      <w:r w:rsidR="00B369E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kérdésekből azonban a napirend dinamikái mellett a kormányzati outputok tartalmára is </w:t>
      </w:r>
      <w:r w:rsidR="00F64C5E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következtethe</w:t>
      </w:r>
      <w:r w:rsidR="003B2398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tünk. A hivatalos parlamenti felszólalások ezáltal kulcsfontosságú fórumot biztosít</w:t>
      </w:r>
      <w:r w:rsidR="00680267">
        <w:rPr>
          <w:rFonts w:ascii="Times New Roman" w:hAnsi="Times New Roman" w:cs="Times New Roman"/>
          <w:color w:val="000000" w:themeColor="text1"/>
          <w:sz w:val="24"/>
          <w:szCs w:val="24"/>
        </w:rPr>
        <w:t>anak</w:t>
      </w:r>
      <w:r w:rsidR="003B2398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69B8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 végrehajtó hatalo</w:t>
      </w:r>
      <w:r w:rsidR="007C74C6">
        <w:rPr>
          <w:rFonts w:ascii="Times New Roman" w:hAnsi="Times New Roman" w:cs="Times New Roman"/>
          <w:color w:val="000000" w:themeColor="text1"/>
          <w:sz w:val="24"/>
          <w:szCs w:val="24"/>
        </w:rPr>
        <w:t>m számára a kormányzati napirend, valamint a politikai aréna alaktására.</w:t>
      </w:r>
      <w:r w:rsidR="00BC14F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külföldön élő magyarok helyzete és szavazati joga p</w:t>
      </w:r>
      <w:r w:rsidR="003E01D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éldául a Fidesz </w:t>
      </w:r>
      <w:r w:rsidR="00BC14F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napirendjén </w:t>
      </w:r>
      <w:r w:rsidR="003E01D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 párt indulásától</w:t>
      </w:r>
      <w:r w:rsidR="00BC14F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kiemelt helyen szerepelt. </w:t>
      </w:r>
      <w:r w:rsidR="003E01D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6265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hagyományosan jobboldali szavazótáborhoz tartozó külhoni magyarok </w:t>
      </w:r>
      <w:r w:rsidR="0019267F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helyzetének és szavazati jogának rendezése</w:t>
      </w:r>
      <w:r w:rsidR="0001321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00D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végül</w:t>
      </w:r>
      <w:r w:rsidR="0001321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választójogi törvények módosítával törvényi</w:t>
      </w:r>
      <w:r w:rsidR="00C5584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alakot </w:t>
      </w:r>
      <w:r w:rsidR="002600D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is öltött</w:t>
      </w:r>
      <w:r w:rsidR="0016522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E5858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jel</w:t>
      </w:r>
      <w:r w:rsidR="00CA09B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entős támogatottságot szerezve</w:t>
      </w:r>
      <w:r w:rsidR="008E5858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választásokon a jobboldali</w:t>
      </w:r>
      <w:r w:rsidR="0016522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5858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kormány számára. </w:t>
      </w:r>
    </w:p>
    <w:p w14:paraId="3DF8CCA1" w14:textId="6D6F7A87" w:rsidR="009B3AE7" w:rsidRPr="00B302CA" w:rsidRDefault="008935CE" w:rsidP="00B302CA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A kormányzati figelem </w:t>
      </w:r>
      <w:r w:rsidR="00812CDE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megosztás</w:t>
      </w:r>
      <w:r w:rsidR="00CE41F6">
        <w:rPr>
          <w:rFonts w:ascii="Times New Roman" w:hAnsi="Times New Roman" w:cs="Times New Roman"/>
          <w:color w:val="000000" w:themeColor="text1"/>
          <w:sz w:val="24"/>
          <w:szCs w:val="24"/>
        </w:rPr>
        <w:t>a tehát alapvetően befolyásolja</w:t>
      </w:r>
      <w:r w:rsidR="00812CDE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politikai aréna folyamatait. </w:t>
      </w:r>
      <w:r w:rsidR="00094103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Figyelmének</w:t>
      </w:r>
      <w:r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véges természete miatt a végrehajtó hatalom azonban csak korl</w:t>
      </w:r>
      <w:r w:rsidR="00094103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átozott mennyiségű</w:t>
      </w:r>
      <w:r w:rsidR="00CE41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információt képes </w:t>
      </w:r>
      <w:r w:rsidR="00765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nyomon követni és </w:t>
      </w:r>
      <w:r w:rsidR="00CE41F6">
        <w:rPr>
          <w:rFonts w:ascii="Times New Roman" w:hAnsi="Times New Roman" w:cs="Times New Roman"/>
          <w:color w:val="000000" w:themeColor="text1"/>
          <w:sz w:val="24"/>
          <w:szCs w:val="24"/>
        </w:rPr>
        <w:t>feldolgozni</w:t>
      </w:r>
      <w:r w:rsidR="00AB1A69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. Kérdés tehát, hogy hogyan változik</w:t>
      </w:r>
      <w:r w:rsidR="00F021B5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kormányzati napirenden</w:t>
      </w:r>
      <w:r w:rsidR="00C73D13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szereplő ügyek közötti dinamika</w:t>
      </w:r>
      <w:r w:rsidR="00AB1A69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F021B5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Mely szakpolitikai területek tudnak fókuszba kerülni és hogyan befolyásolják a viszonyokat az agendán? A beszédekbe</w:t>
      </w:r>
      <w:r w:rsidR="003D055E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n kijelölt pref</w:t>
      </w:r>
      <w:r w:rsidR="007650BC">
        <w:rPr>
          <w:rFonts w:ascii="Times New Roman" w:hAnsi="Times New Roman" w:cs="Times New Roman"/>
          <w:color w:val="000000" w:themeColor="text1"/>
          <w:sz w:val="24"/>
          <w:szCs w:val="24"/>
        </w:rPr>
        <w:t>erenciák valóban visszatükröződnek</w:t>
      </w:r>
      <w:r w:rsidR="00BE1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kormányzati outputok szövegeiből</w:t>
      </w:r>
      <w:r w:rsidR="003D055E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0CCF2132" w14:textId="77777777" w:rsidR="00A54D06" w:rsidRPr="00B302CA" w:rsidRDefault="009B3AE7" w:rsidP="00B302CA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ED261E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Jelen tanulmányban a kormányzati agenda diverzitását, valamint a preferenciaként megjelölt ügyekre összpontosuló </w:t>
      </w:r>
      <w:r w:rsidR="00E83E53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figyelem koncentráció </w:t>
      </w:r>
      <w:r w:rsidR="00DD5F7A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hatásait vizsgáljuk. A felvázolt</w:t>
      </w:r>
      <w:r w:rsidR="00E83E53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elm</w:t>
      </w:r>
      <w:r w:rsidR="006849B0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életi keretből kiindulva</w:t>
      </w:r>
      <w:r w:rsidR="00DD5F7A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alábbi három hipotézist vizsgáljuk:</w:t>
      </w:r>
      <w:r w:rsidR="00E83E53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261E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393370" w14:textId="77777777" w:rsidR="005253FD" w:rsidRPr="00B302CA" w:rsidRDefault="003D055E" w:rsidP="00B302CA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151FB8A5" w14:textId="579F80D9" w:rsidR="00211633" w:rsidRDefault="00002A57" w:rsidP="00BE1764">
      <w:pPr>
        <w:pStyle w:val="Nincstrkz"/>
        <w:spacing w:line="360" w:lineRule="auto"/>
        <w:ind w:left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H1: </w:t>
      </w:r>
      <w:r w:rsidR="00CC447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5A7C3D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kormányzat időről időre</w:t>
      </w:r>
      <w:r w:rsidR="00F93083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885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9D6B15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makro</w:t>
      </w:r>
      <w:r w:rsidR="0036551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gazdaság, </w:t>
      </w:r>
      <w:r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36551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külpolitika valamint </w:t>
      </w:r>
      <w:r w:rsidR="009D6B15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6551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kormányzati</w:t>
      </w:r>
      <w:r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működés kérd</w:t>
      </w:r>
      <w:r w:rsidR="00CC447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éseire fókuszálva </w:t>
      </w:r>
      <w:r w:rsidR="007B743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szakítja meg </w:t>
      </w:r>
      <w:r w:rsidR="00D0239D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napirendjén szereplő ügyek közötti </w:t>
      </w:r>
      <w:r w:rsidR="00D0239D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arányos figyelem megosztást, ezáltal csökkentve </w:t>
      </w:r>
      <w:r w:rsidR="007B743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napirendjének hosszú távú diverzitását.</w:t>
      </w:r>
    </w:p>
    <w:p w14:paraId="1D1EE737" w14:textId="77777777" w:rsidR="00BE1764" w:rsidRPr="00B302CA" w:rsidRDefault="00BE1764" w:rsidP="00BE1764">
      <w:pPr>
        <w:pStyle w:val="Nincstrkz"/>
        <w:spacing w:line="360" w:lineRule="auto"/>
        <w:ind w:left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FB5D47" w14:textId="61B77214" w:rsidR="00765632" w:rsidRPr="00B302CA" w:rsidRDefault="00365512" w:rsidP="00B302CA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Az agenda diverzitás</w:t>
      </w:r>
      <w:r w:rsidR="00211633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nemzetközi szakirodalmának eredményei ala</w:t>
      </w:r>
      <w:r w:rsidR="002F55B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pján a m</w:t>
      </w:r>
      <w:r w:rsidR="0076563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odern demokráciákban a kormányzat </w:t>
      </w:r>
      <w:r w:rsidR="00740075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jellemzően a külpolitika, a makrograzdaság valamint a kormányzati működés kérdéseire koncentrálódva szakítja meg a figyelem hosszú távú egyensúlyi állapotát</w:t>
      </w:r>
      <w:r w:rsidR="0076563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(Jennings et al, 2011, Alexandrova et al, 2012, Cohen, J. E., 1997). </w:t>
      </w:r>
      <w:r w:rsidR="00A67F0A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Magyarország esetének vizsgálata során saját számolásaink (lásd Adatok és módszertan fejezet) alapján választottuk ki a vizsgálandó szakpoltikai kérdéseket. Eredm</w:t>
      </w:r>
      <w:r w:rsidR="00437F9F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ényeink kapcsolódtak a korábbi kutatásokból kirajzolódó ten</w:t>
      </w:r>
      <w:r w:rsidR="00AA213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denciákhoz, így jelen tanulmányban is a külpolitika, a kormányzati működés, valamint a gazdaságpol</w:t>
      </w:r>
      <w:r w:rsidR="00B30311">
        <w:rPr>
          <w:rFonts w:ascii="Times New Roman" w:hAnsi="Times New Roman" w:cs="Times New Roman"/>
          <w:color w:val="000000" w:themeColor="text1"/>
          <w:sz w:val="24"/>
          <w:szCs w:val="24"/>
        </w:rPr>
        <w:t>itika agendára gyakorolt hatásait</w:t>
      </w:r>
      <w:r w:rsidR="00AA213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vizsgáljuk.  </w:t>
      </w:r>
    </w:p>
    <w:p w14:paraId="5236725A" w14:textId="77777777" w:rsidR="00FB257E" w:rsidRPr="00B302CA" w:rsidRDefault="00740075" w:rsidP="00B302CA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11633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5512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DCDCB2D" w14:textId="77777777" w:rsidR="00730905" w:rsidRPr="00B302CA" w:rsidRDefault="001530B5" w:rsidP="00B302CA">
      <w:pPr>
        <w:pStyle w:val="Nincstrkz"/>
        <w:spacing w:line="36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H2</w:t>
      </w:r>
      <w:r w:rsidR="005710AD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30905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miniszterelnök parlamenti felszólalásában prioritásként megjelölt ügyek a </w:t>
      </w:r>
    </w:p>
    <w:p w14:paraId="2AF84714" w14:textId="77777777" w:rsidR="00B56657" w:rsidRPr="00B302CA" w:rsidRDefault="00730905" w:rsidP="00B302CA">
      <w:pPr>
        <w:pStyle w:val="Nincstrkz"/>
        <w:spacing w:line="36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kormányzati outputok által lefedett témákból is visszatükröződnek</w:t>
      </w:r>
      <w:r w:rsidR="005E0721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1CB99EB" w14:textId="300A7ADE" w:rsidR="00C97933" w:rsidRPr="00B302CA" w:rsidRDefault="00B56657" w:rsidP="00B302CA">
      <w:pPr>
        <w:pStyle w:val="Nincstrkz"/>
        <w:spacing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H3: </w:t>
      </w:r>
      <w:r w:rsidR="00386705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 miniszterelnök parlame</w:t>
      </w:r>
      <w:r w:rsidR="000D5D03">
        <w:rPr>
          <w:rFonts w:ascii="Times New Roman" w:hAnsi="Times New Roman" w:cs="Times New Roman"/>
          <w:color w:val="000000" w:themeColor="text1"/>
          <w:sz w:val="24"/>
          <w:szCs w:val="24"/>
        </w:rPr>
        <w:t>nti felszólalásaiból kirajzolódó</w:t>
      </w:r>
      <w:r w:rsidR="00D67694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figy</w:t>
      </w:r>
      <w:r w:rsidR="008B7AD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elem eltolódások a rendeletek által lefedett</w:t>
      </w:r>
      <w:r w:rsidR="005D5926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szakpolitikai témákat </w:t>
      </w:r>
      <w:r w:rsidR="00256C39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szignifikánsan befolyásolák. </w:t>
      </w:r>
    </w:p>
    <w:p w14:paraId="4ADC8312" w14:textId="77777777" w:rsidR="00C97933" w:rsidRPr="00B302CA" w:rsidRDefault="00C97933" w:rsidP="00B302CA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60FEE4" w14:textId="7F4C03C3" w:rsidR="009B3AE7" w:rsidRPr="00B302CA" w:rsidRDefault="00C97933" w:rsidP="00B302CA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Az agenda diverzitás nemzetközi szakirodalomának eredmény</w:t>
      </w:r>
      <w:r w:rsidR="00D73F0A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ei alapján a kormányzati szereplők hivatalos felszólalásaiban </w:t>
      </w:r>
      <w:r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súlyozott témák </w:t>
      </w:r>
      <w:r w:rsidR="00300419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 rendeletek szövegeiben</w:t>
      </w:r>
      <w:r w:rsidR="00E76C98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visszaköszönnek (lásd Bevan et al, 2011)</w:t>
      </w:r>
      <w:r w:rsidR="00F51889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C70BD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beszédek szövegei ezáltal feltételezhetően szignifikáns hatást fejtenek ki a kormányzati outputok által lefedett témákra.  </w:t>
      </w:r>
      <w:r w:rsidR="00ED315F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Mivel a</w:t>
      </w:r>
      <w:r w:rsidR="00D73F0A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kormányzati hierarchia csúcsán álló</w:t>
      </w:r>
      <w:r w:rsidR="00B47525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miniszterelnök nem csak a kormányzatban, de az egész politikai struktúrá</w:t>
      </w:r>
      <w:r w:rsidR="00ED315F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ban is vezető szerepet tölt be (Körösényi, 2001), az általa megjelölt prioritások nagyobb súllyal bírnak a magyar politika al</w:t>
      </w:r>
      <w:r w:rsidR="00484F7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>akulására. A rendeletek tartalmát ezáltal</w:t>
      </w:r>
      <w:r w:rsidR="00ED315F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fel</w:t>
      </w:r>
      <w:r w:rsidR="00207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tételezhetően a kormányfő felszólalásaiból kirajzolódó figyelem eltolódások </w:t>
      </w:r>
      <w:r w:rsidR="005C2BC4">
        <w:rPr>
          <w:rFonts w:ascii="Times New Roman" w:hAnsi="Times New Roman" w:cs="Times New Roman"/>
          <w:color w:val="000000" w:themeColor="text1"/>
          <w:sz w:val="24"/>
          <w:szCs w:val="24"/>
        </w:rPr>
        <w:t>érdemben befolyásolják</w:t>
      </w:r>
      <w:r w:rsidR="00484F7C" w:rsidRPr="00B3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11F2F9F" w14:textId="77777777" w:rsidR="009B3AE7" w:rsidRDefault="009B3AE7" w:rsidP="00203D17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72A27C" w14:textId="77777777" w:rsidR="001B4DB1" w:rsidRPr="00BB4C56" w:rsidRDefault="00FB257E" w:rsidP="00203D17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C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Adatok és módszertan</w:t>
      </w:r>
    </w:p>
    <w:p w14:paraId="5CD0251B" w14:textId="5CA2F061" w:rsidR="00F53ED1" w:rsidRPr="00BB4C56" w:rsidRDefault="00F53ED1" w:rsidP="001B4DB1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Jelen tanulmány</w:t>
      </w:r>
      <w:r w:rsidR="0028442A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ban</w:t>
      </w:r>
      <w:r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 </w:t>
      </w:r>
      <w:r w:rsidR="0028442A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</w:t>
      </w:r>
      <w:r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agyar végrehajtó hatalom napirendjének dinamikáit vizsgáljuk. </w:t>
      </w:r>
      <w:r w:rsidR="003C785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</w:t>
      </w:r>
      <w:r w:rsidR="006D35F9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lső lépéseként a kormányzati prioritásokat tartalmazó miniszter</w:t>
      </w:r>
      <w:r w:rsidR="0000563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elnöki felszólalásokat </w:t>
      </w:r>
      <w:r w:rsidR="003C785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elemezzük</w:t>
      </w:r>
      <w:r w:rsidR="006D35F9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Ebben a szakaszban a kormányzati figyelem prioritások szinjtén megjelenő diverzitását, valamint a figyelem</w:t>
      </w:r>
      <w:r w:rsidR="00ED105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koncentráció hatásait figyeljük meg</w:t>
      </w:r>
      <w:r w:rsidR="006D35F9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Elemézsünkhöz a </w:t>
      </w:r>
      <w:r w:rsidR="0028442A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</w:t>
      </w:r>
      <w:r w:rsidR="006D35F9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omparative Agendas Project (CAP) magyar kutatócsoportja által felépített,</w:t>
      </w:r>
      <w:r w:rsidR="0028442A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262 felszólalást tartalmazó </w:t>
      </w:r>
      <w:r w:rsidR="0028442A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>ada</w:t>
      </w:r>
      <w:r w:rsidR="006D35F9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tbázisát használjuk fel</w:t>
      </w:r>
      <w:r w:rsidR="006D35F9" w:rsidRPr="00BB4C56">
        <w:rPr>
          <w:rStyle w:val="Lbjegyzet-hivatkozs"/>
          <w:rFonts w:ascii="Times New Roman" w:hAnsi="Times New Roman" w:cs="Times New Roman"/>
          <w:color w:val="000000" w:themeColor="text1"/>
          <w:sz w:val="24"/>
          <w:szCs w:val="24"/>
          <w:lang w:val="en-GB"/>
        </w:rPr>
        <w:footnoteReference w:id="2"/>
      </w:r>
      <w:r w:rsidR="006D35F9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6D35F9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Második l</w:t>
      </w:r>
      <w:r w:rsidR="008603D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épésként a beszédekből kirajzolódó</w:t>
      </w:r>
      <w:r w:rsidR="006D35F9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dinamikák kormányrendeletekre gyakorolt hatásait vizsgáljuk, melyhez a CAP projekt kormányrendeleteket tartalmazó adatbázisára</w:t>
      </w:r>
      <w:r w:rsidR="006D35F9" w:rsidRPr="00BB4C56">
        <w:rPr>
          <w:rStyle w:val="Lbjegyzet-hivatkozs"/>
          <w:rFonts w:ascii="Times New Roman" w:hAnsi="Times New Roman" w:cs="Times New Roman"/>
          <w:color w:val="000000" w:themeColor="text1"/>
          <w:sz w:val="24"/>
          <w:szCs w:val="24"/>
          <w:lang w:val="en-GB"/>
        </w:rPr>
        <w:footnoteReference w:id="3"/>
      </w:r>
      <w:r w:rsidR="006D35F9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támaszkodunk. </w:t>
      </w:r>
    </w:p>
    <w:p w14:paraId="382C54E3" w14:textId="6C70B3F3" w:rsidR="00C30F98" w:rsidRPr="00BB4C56" w:rsidRDefault="006D35F9" w:rsidP="0028442A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A felszólalások és</w:t>
      </w:r>
      <w:r w:rsidR="0028442A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 rendeletek szövegeit vizsgálva, a kettő közötti legfőbb különbség a szövegük szerkezetében rejlik.  </w:t>
      </w:r>
      <w:r w:rsidR="008B7BB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 parlamenti</w:t>
      </w:r>
      <w:r w:rsidR="003261C8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beszédek hivatalos szóbeli prezentációk, amelyek rugalmasabb szerkezettel rendelkeznek, mint az írásbeli </w:t>
      </w:r>
      <w:r w:rsidR="0028442A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dokumentumok</w:t>
      </w:r>
      <w:r w:rsidR="003261C8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28442A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így</w:t>
      </w:r>
      <w:r w:rsidR="003261C8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 rendeletek vagy </w:t>
      </w:r>
      <w:r w:rsidR="0028442A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</w:t>
      </w:r>
      <w:r w:rsidR="003261C8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törvények. A felszólalások időtartama </w:t>
      </w:r>
      <w:r w:rsidR="0028442A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ezáltal </w:t>
      </w:r>
      <w:r w:rsidR="003261C8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</w:t>
      </w:r>
      <w:r w:rsidR="0028442A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beszédben megjelenő szakpolitikai</w:t>
      </w:r>
      <w:r w:rsidR="003261C8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kérdések fontosságának </w:t>
      </w:r>
      <w:r w:rsidR="0028442A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fontos mércéje</w:t>
      </w:r>
      <w:r w:rsidR="003261C8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Például az öt perces beszéd várhatóan kevesebb politikai témát tartalmaz, mint a húsz perc</w:t>
      </w:r>
      <w:r w:rsidR="0028442A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es, mélyebb hangvételű beszédek</w:t>
      </w:r>
      <w:r w:rsidR="003261C8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Ezért a </w:t>
      </w:r>
      <w:r w:rsidR="0028442A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felszólalások</w:t>
      </w:r>
      <w:r w:rsidR="003261C8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elemzésének szabályai különböznek a többi kódolás-alapú dokumentumelemzéstől, </w:t>
      </w:r>
      <w:r w:rsidR="0028442A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hiszen </w:t>
      </w:r>
      <w:r w:rsidR="00552EA7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tartalom mellett </w:t>
      </w:r>
      <w:r w:rsidR="003261C8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figyelembe </w:t>
      </w:r>
      <w:r w:rsidR="0028442A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veszi </w:t>
      </w:r>
      <w:r w:rsidR="003261C8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 szövegek hosszát is.</w:t>
      </w:r>
      <w:r w:rsidR="00AD7FFE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28442A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Emellett a</w:t>
      </w:r>
      <w:r w:rsidR="00AD7FFE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beszédekben számos nem közpolitikai tartalmú tartalom zavarhatja az egyes szakpolitikai terület</w:t>
      </w:r>
      <w:r w:rsidR="0028442A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ek lehatáro</w:t>
      </w:r>
      <w:r w:rsidR="00DD576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lását, megnehezítve ezzel kategorizálásukat</w:t>
      </w:r>
      <w:r w:rsidR="0028442A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AD7FFE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7B0DE8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 torzítások elkerülése érdekében a nem-politikai tartalmakat dichotóm változóval különítettük el a közpolitikai tartalmaktól</w:t>
      </w:r>
      <w:r w:rsidR="007B0DE8" w:rsidRPr="00BB4C56">
        <w:rPr>
          <w:rStyle w:val="Lbjegyzet-hivatkozs"/>
          <w:rFonts w:ascii="Times New Roman" w:hAnsi="Times New Roman" w:cs="Times New Roman"/>
          <w:color w:val="000000" w:themeColor="text1"/>
          <w:sz w:val="24"/>
          <w:szCs w:val="24"/>
          <w:lang w:val="en-GB"/>
        </w:rPr>
        <w:footnoteReference w:id="4"/>
      </w:r>
      <w:r w:rsidR="007B0DE8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70FEFAD7" w14:textId="6A63004E" w:rsidR="00A21165" w:rsidRDefault="00C30F98" w:rsidP="00B302CA">
      <w:pPr>
        <w:pStyle w:val="Nincstrkz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5"/>
          <w:lang w:eastAsia="hu-HU"/>
        </w:rPr>
      </w:pPr>
      <w:r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A parlamenti felszólalásokban említett szakpolitikai témák kiszűrés</w:t>
      </w:r>
      <w:r w:rsidR="00552EA7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ére </w:t>
      </w:r>
      <w:r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 CAP 20 specifikus közpolitikai kódot</w:t>
      </w:r>
      <w:r w:rsidR="007605D1" w:rsidRPr="00BB4C56">
        <w:rPr>
          <w:rStyle w:val="Lbjegyzet-hivatkozs"/>
          <w:rFonts w:ascii="Times New Roman" w:hAnsi="Times New Roman" w:cs="Times New Roman"/>
          <w:color w:val="000000" w:themeColor="text1"/>
          <w:sz w:val="24"/>
          <w:szCs w:val="24"/>
          <w:lang w:val="en-GB"/>
        </w:rPr>
        <w:footnoteReference w:id="5"/>
      </w:r>
      <w:r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tartalmazó kódkönyve (1. táblázat) alapján lekódoltuk az adatbázisban szereplő </w:t>
      </w:r>
      <w:r w:rsidR="008C59EF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beszédek szövegei</w:t>
      </w:r>
      <w:r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t.  </w:t>
      </w:r>
      <w:r w:rsidR="00CF2D7C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Általános szabályként a hivatalos beszédeket a nemzetközi szakirodalom mondat, vagy kvázi mondat szinten kódolja (lásd Jennings et al, 2011; Bevan et al; 2011). Azonban előzetes elemzéseink alapján a magyar parlamenti felszólalások szövegeiben a paragrafusként használt egység megfelelően elválasztja egymástól az egyes szakpolitikai témákat, ezért kódolási egységként ez utóbbit tekintettük irányadónak </w:t>
      </w:r>
      <w:r w:rsidRPr="00BB4C56">
        <w:rPr>
          <w:rFonts w:ascii="Times New Roman" w:eastAsia="Times New Roman" w:hAnsi="Times New Roman" w:cs="Times New Roman"/>
          <w:color w:val="000000" w:themeColor="text1"/>
          <w:sz w:val="24"/>
          <w:szCs w:val="35"/>
          <w:lang w:eastAsia="hu-HU"/>
        </w:rPr>
        <w:t>(</w:t>
      </w:r>
      <w:r w:rsidR="00CF2D7C" w:rsidRPr="00BB4C56">
        <w:rPr>
          <w:rFonts w:ascii="Times New Roman" w:eastAsia="Times New Roman" w:hAnsi="Times New Roman" w:cs="Times New Roman"/>
          <w:color w:val="000000" w:themeColor="text1"/>
          <w:sz w:val="24"/>
          <w:szCs w:val="35"/>
          <w:lang w:eastAsia="hu-HU"/>
        </w:rPr>
        <w:t xml:space="preserve">a bekezdések hossza átlagosan 1-15 mondat közé tehető). </w:t>
      </w:r>
    </w:p>
    <w:p w14:paraId="2F81931D" w14:textId="262C3B81" w:rsidR="00B302CA" w:rsidRPr="00BB4C56" w:rsidRDefault="00B302CA" w:rsidP="00B302CA">
      <w:pPr>
        <w:pStyle w:val="Nincstrkz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5"/>
          <w:lang w:eastAsia="hu-HU"/>
        </w:rPr>
      </w:pPr>
    </w:p>
    <w:p w14:paraId="00EA0B23" w14:textId="77777777" w:rsidR="007C53B5" w:rsidRPr="00BB4C56" w:rsidRDefault="008966F2" w:rsidP="007C53B5">
      <w:pPr>
        <w:pStyle w:val="Nincstrkz"/>
        <w:spacing w:line="360" w:lineRule="auto"/>
        <w:ind w:firstLine="360"/>
        <w:jc w:val="center"/>
        <w:rPr>
          <w:rFonts w:ascii="Arial" w:hAnsi="Arial" w:cs="Arial"/>
          <w:color w:val="000000" w:themeColor="text1"/>
          <w:sz w:val="18"/>
          <w:szCs w:val="20"/>
          <w:lang w:val="en-GB"/>
        </w:rPr>
      </w:pPr>
      <w:r w:rsidRPr="00BB4C56">
        <w:rPr>
          <w:rFonts w:ascii="Times New Roman" w:eastAsia="Times New Roman" w:hAnsi="Times New Roman" w:cs="Times New Roman"/>
          <w:color w:val="000000" w:themeColor="text1"/>
          <w:sz w:val="24"/>
          <w:szCs w:val="35"/>
          <w:lang w:eastAsia="hu-HU"/>
        </w:rPr>
        <w:t xml:space="preserve">  </w:t>
      </w:r>
      <w:r w:rsidR="007C53B5" w:rsidRPr="00BB4C56">
        <w:rPr>
          <w:rFonts w:ascii="Arial" w:hAnsi="Arial" w:cs="Arial"/>
          <w:b/>
          <w:color w:val="000000" w:themeColor="text1"/>
          <w:sz w:val="18"/>
          <w:szCs w:val="20"/>
          <w:lang w:val="en-GB"/>
        </w:rPr>
        <w:t>Table 1.CAP Magyarországra alkalmazott szakpolitika kódjai</w:t>
      </w:r>
    </w:p>
    <w:p w14:paraId="2DB9E91A" w14:textId="77777777" w:rsidR="007C53B5" w:rsidRPr="00BB4C56" w:rsidRDefault="007C53B5" w:rsidP="007C53B5">
      <w:pPr>
        <w:pStyle w:val="Nincstrkz"/>
        <w:numPr>
          <w:ilvl w:val="0"/>
          <w:numId w:val="1"/>
        </w:numPr>
        <w:pBdr>
          <w:top w:val="single" w:sz="4" w:space="9" w:color="auto"/>
          <w:bottom w:val="single" w:sz="4" w:space="1" w:color="auto"/>
        </w:pBdr>
        <w:spacing w:line="360" w:lineRule="auto"/>
        <w:jc w:val="both"/>
        <w:rPr>
          <w:rFonts w:ascii="Arial" w:hAnsi="Arial" w:cs="Arial"/>
          <w:color w:val="000000" w:themeColor="text1"/>
          <w:sz w:val="18"/>
          <w:szCs w:val="20"/>
          <w:lang w:val="en-GB"/>
        </w:rPr>
      </w:pPr>
      <w:r w:rsidRPr="00BB4C56">
        <w:rPr>
          <w:rFonts w:ascii="Arial" w:hAnsi="Arial" w:cs="Arial"/>
          <w:color w:val="000000" w:themeColor="text1"/>
          <w:sz w:val="18"/>
          <w:szCs w:val="20"/>
          <w:lang w:val="en-GB"/>
        </w:rPr>
        <w:t xml:space="preserve">Makrogazdaság </w:t>
      </w:r>
      <w:r w:rsidRPr="00BB4C56">
        <w:rPr>
          <w:rFonts w:ascii="Arial" w:hAnsi="Arial" w:cs="Arial"/>
          <w:color w:val="000000" w:themeColor="text1"/>
          <w:sz w:val="18"/>
          <w:szCs w:val="20"/>
          <w:lang w:val="en-GB"/>
        </w:rPr>
        <w:tab/>
      </w:r>
      <w:r w:rsidRPr="00BB4C56">
        <w:rPr>
          <w:rFonts w:ascii="Arial" w:hAnsi="Arial" w:cs="Arial"/>
          <w:color w:val="000000" w:themeColor="text1"/>
          <w:sz w:val="18"/>
          <w:szCs w:val="20"/>
          <w:lang w:val="en-GB"/>
        </w:rPr>
        <w:tab/>
      </w:r>
      <w:r w:rsidRPr="00BB4C56">
        <w:rPr>
          <w:rFonts w:ascii="Arial" w:hAnsi="Arial" w:cs="Arial"/>
          <w:color w:val="000000" w:themeColor="text1"/>
          <w:sz w:val="18"/>
          <w:szCs w:val="20"/>
          <w:lang w:val="en-GB"/>
        </w:rPr>
        <w:tab/>
      </w:r>
      <w:r w:rsidRPr="00BB4C56">
        <w:rPr>
          <w:rFonts w:ascii="Arial" w:hAnsi="Arial" w:cs="Arial"/>
          <w:color w:val="000000" w:themeColor="text1"/>
          <w:sz w:val="18"/>
          <w:szCs w:val="20"/>
          <w:lang w:val="en-GB"/>
        </w:rPr>
        <w:tab/>
      </w:r>
      <w:r w:rsidR="00315EA5"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>13. Szociálpolitika</w:t>
      </w:r>
    </w:p>
    <w:p w14:paraId="50304471" w14:textId="77777777" w:rsidR="007C53B5" w:rsidRPr="00BB4C56" w:rsidRDefault="0070185C" w:rsidP="007C53B5">
      <w:pPr>
        <w:pStyle w:val="Nincstrkz"/>
        <w:numPr>
          <w:ilvl w:val="0"/>
          <w:numId w:val="1"/>
        </w:numPr>
        <w:pBdr>
          <w:top w:val="single" w:sz="4" w:space="9" w:color="auto"/>
          <w:bottom w:val="single" w:sz="4" w:space="1" w:color="auto"/>
        </w:pBdr>
        <w:spacing w:line="360" w:lineRule="auto"/>
        <w:jc w:val="both"/>
        <w:rPr>
          <w:rFonts w:ascii="Arial" w:hAnsi="Arial" w:cs="Arial"/>
          <w:color w:val="000000" w:themeColor="text1"/>
          <w:sz w:val="18"/>
          <w:szCs w:val="20"/>
          <w:lang w:val="en-GB"/>
        </w:rPr>
      </w:pPr>
      <w:r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 xml:space="preserve">Emberi Jogok </w:t>
      </w:r>
      <w:r w:rsidR="00315EA5"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ab/>
      </w:r>
      <w:r w:rsidR="00315EA5"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ab/>
      </w:r>
      <w:r w:rsidR="00315EA5"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ab/>
      </w:r>
      <w:r w:rsidR="00315EA5"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ab/>
      </w:r>
      <w:r w:rsidR="007C53B5" w:rsidRPr="00BB4C56">
        <w:rPr>
          <w:rFonts w:ascii="Arial" w:hAnsi="Arial" w:cs="Arial"/>
          <w:color w:val="000000" w:themeColor="text1"/>
          <w:sz w:val="18"/>
          <w:szCs w:val="20"/>
          <w:lang w:val="en-GB"/>
        </w:rPr>
        <w:t xml:space="preserve">14. </w:t>
      </w:r>
      <w:r w:rsidR="00315EA5">
        <w:rPr>
          <w:rFonts w:ascii="Arial" w:hAnsi="Arial" w:cs="Arial"/>
          <w:color w:val="000000" w:themeColor="text1"/>
          <w:sz w:val="18"/>
          <w:szCs w:val="20"/>
          <w:lang w:val="en-GB"/>
        </w:rPr>
        <w:t>Lakásügy és fejlesztéspolitika</w:t>
      </w:r>
    </w:p>
    <w:p w14:paraId="66BE78A8" w14:textId="77777777" w:rsidR="007C53B5" w:rsidRPr="00BB4C56" w:rsidRDefault="0070185C" w:rsidP="007C53B5">
      <w:pPr>
        <w:pStyle w:val="Nincstrkz"/>
        <w:numPr>
          <w:ilvl w:val="0"/>
          <w:numId w:val="1"/>
        </w:numPr>
        <w:pBdr>
          <w:top w:val="single" w:sz="4" w:space="9" w:color="auto"/>
          <w:bottom w:val="single" w:sz="4" w:space="1" w:color="auto"/>
        </w:pBdr>
        <w:spacing w:line="360" w:lineRule="auto"/>
        <w:jc w:val="both"/>
        <w:rPr>
          <w:rFonts w:ascii="Arial" w:hAnsi="Arial" w:cs="Arial"/>
          <w:color w:val="000000" w:themeColor="text1"/>
          <w:sz w:val="18"/>
          <w:szCs w:val="20"/>
          <w:lang w:val="en-GB"/>
        </w:rPr>
      </w:pPr>
      <w:r>
        <w:rPr>
          <w:rFonts w:ascii="Arial" w:hAnsi="Arial" w:cs="Arial"/>
          <w:color w:val="000000" w:themeColor="text1"/>
          <w:sz w:val="18"/>
          <w:szCs w:val="20"/>
          <w:lang w:val="en-GB"/>
        </w:rPr>
        <w:t>Egészségügy</w:t>
      </w:r>
      <w:r w:rsidR="00315EA5">
        <w:rPr>
          <w:rFonts w:ascii="Arial" w:hAnsi="Arial" w:cs="Arial"/>
          <w:color w:val="000000" w:themeColor="text1"/>
          <w:sz w:val="18"/>
          <w:szCs w:val="20"/>
          <w:lang w:val="en-GB"/>
        </w:rPr>
        <w:tab/>
      </w:r>
      <w:r w:rsidR="00315EA5">
        <w:rPr>
          <w:rFonts w:ascii="Arial" w:hAnsi="Arial" w:cs="Arial"/>
          <w:color w:val="000000" w:themeColor="text1"/>
          <w:sz w:val="18"/>
          <w:szCs w:val="20"/>
          <w:lang w:val="en-GB"/>
        </w:rPr>
        <w:tab/>
      </w:r>
      <w:r w:rsidR="00315EA5">
        <w:rPr>
          <w:rFonts w:ascii="Arial" w:hAnsi="Arial" w:cs="Arial"/>
          <w:color w:val="000000" w:themeColor="text1"/>
          <w:sz w:val="18"/>
          <w:szCs w:val="20"/>
          <w:lang w:val="en-GB"/>
        </w:rPr>
        <w:tab/>
      </w:r>
      <w:r w:rsidR="00315EA5">
        <w:rPr>
          <w:rFonts w:ascii="Arial" w:hAnsi="Arial" w:cs="Arial"/>
          <w:color w:val="000000" w:themeColor="text1"/>
          <w:sz w:val="18"/>
          <w:szCs w:val="20"/>
          <w:lang w:val="en-GB"/>
        </w:rPr>
        <w:tab/>
      </w:r>
      <w:r w:rsidR="007C53B5" w:rsidRPr="00BB4C56">
        <w:rPr>
          <w:rFonts w:ascii="Arial" w:hAnsi="Arial" w:cs="Arial"/>
          <w:color w:val="000000" w:themeColor="text1"/>
          <w:sz w:val="18"/>
          <w:szCs w:val="20"/>
          <w:lang w:val="en-GB"/>
        </w:rPr>
        <w:t>15.</w:t>
      </w:r>
      <w:r w:rsidR="00315EA5">
        <w:rPr>
          <w:rFonts w:ascii="Arial" w:hAnsi="Arial" w:cs="Arial"/>
          <w:color w:val="000000" w:themeColor="text1"/>
          <w:sz w:val="18"/>
          <w:szCs w:val="20"/>
          <w:lang w:val="en-GB"/>
        </w:rPr>
        <w:t xml:space="preserve"> Pénzügy és belkereskedelem</w:t>
      </w:r>
      <w:r w:rsidR="007C53B5" w:rsidRPr="00BB4C56">
        <w:rPr>
          <w:rFonts w:ascii="Arial" w:hAnsi="Arial" w:cs="Arial"/>
          <w:color w:val="000000" w:themeColor="text1"/>
          <w:sz w:val="18"/>
          <w:szCs w:val="20"/>
          <w:lang w:val="en-GB"/>
        </w:rPr>
        <w:tab/>
      </w:r>
    </w:p>
    <w:p w14:paraId="34279FD8" w14:textId="77777777" w:rsidR="007C53B5" w:rsidRPr="00BB4C56" w:rsidRDefault="00315EA5" w:rsidP="007C53B5">
      <w:pPr>
        <w:pStyle w:val="Nincstrkz"/>
        <w:numPr>
          <w:ilvl w:val="0"/>
          <w:numId w:val="1"/>
        </w:numPr>
        <w:pBdr>
          <w:top w:val="single" w:sz="4" w:space="9" w:color="auto"/>
          <w:bottom w:val="single" w:sz="4" w:space="1" w:color="auto"/>
        </w:pBdr>
        <w:spacing w:line="360" w:lineRule="auto"/>
        <w:jc w:val="both"/>
        <w:rPr>
          <w:rFonts w:ascii="Arial" w:hAnsi="Arial" w:cs="Arial"/>
          <w:color w:val="000000" w:themeColor="text1"/>
          <w:sz w:val="18"/>
          <w:szCs w:val="20"/>
          <w:lang w:val="en-GB"/>
        </w:rPr>
      </w:pPr>
      <w:r>
        <w:rPr>
          <w:rFonts w:ascii="Arial" w:hAnsi="Arial" w:cs="Arial"/>
          <w:color w:val="000000" w:themeColor="text1"/>
          <w:sz w:val="18"/>
          <w:szCs w:val="20"/>
          <w:lang w:val="en-GB"/>
        </w:rPr>
        <w:lastRenderedPageBreak/>
        <w:t>Mezőgazdaság</w:t>
      </w:r>
      <w:r w:rsidR="007C53B5" w:rsidRPr="00BB4C56">
        <w:rPr>
          <w:rFonts w:ascii="Arial" w:hAnsi="Arial" w:cs="Arial"/>
          <w:color w:val="000000" w:themeColor="text1"/>
          <w:sz w:val="18"/>
          <w:szCs w:val="20"/>
          <w:lang w:val="en-GB"/>
        </w:rPr>
        <w:tab/>
      </w:r>
      <w:r w:rsidR="007C53B5" w:rsidRPr="00BB4C56">
        <w:rPr>
          <w:rFonts w:ascii="Arial" w:hAnsi="Arial" w:cs="Arial"/>
          <w:color w:val="000000" w:themeColor="text1"/>
          <w:sz w:val="18"/>
          <w:szCs w:val="20"/>
          <w:lang w:val="en-GB"/>
        </w:rPr>
        <w:tab/>
      </w:r>
      <w:r w:rsidR="007C53B5" w:rsidRPr="00BB4C56">
        <w:rPr>
          <w:rFonts w:ascii="Arial" w:hAnsi="Arial" w:cs="Arial"/>
          <w:color w:val="000000" w:themeColor="text1"/>
          <w:sz w:val="18"/>
          <w:szCs w:val="20"/>
          <w:lang w:val="en-GB"/>
        </w:rPr>
        <w:tab/>
      </w:r>
      <w:r w:rsidR="007C53B5" w:rsidRPr="00BB4C56">
        <w:rPr>
          <w:rFonts w:ascii="Arial" w:hAnsi="Arial" w:cs="Arial"/>
          <w:color w:val="000000" w:themeColor="text1"/>
          <w:sz w:val="18"/>
          <w:szCs w:val="20"/>
          <w:lang w:val="en-GB"/>
        </w:rPr>
        <w:tab/>
      </w:r>
      <w:r w:rsidR="007C53B5" w:rsidRPr="00BB4C56"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 xml:space="preserve">16. </w:t>
      </w:r>
      <w:r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>Honvédelem</w:t>
      </w:r>
      <w:r w:rsidR="007C53B5" w:rsidRPr="00BB4C56">
        <w:rPr>
          <w:rFonts w:ascii="Arial" w:hAnsi="Arial" w:cs="Arial"/>
          <w:color w:val="000000" w:themeColor="text1"/>
          <w:sz w:val="18"/>
          <w:szCs w:val="20"/>
          <w:lang w:val="en-GB"/>
        </w:rPr>
        <w:tab/>
      </w:r>
    </w:p>
    <w:p w14:paraId="6F2C0100" w14:textId="77777777" w:rsidR="007C53B5" w:rsidRPr="00BB4C56" w:rsidRDefault="00315EA5" w:rsidP="007C53B5">
      <w:pPr>
        <w:pStyle w:val="Nincstrkz"/>
        <w:numPr>
          <w:ilvl w:val="0"/>
          <w:numId w:val="1"/>
        </w:numPr>
        <w:pBdr>
          <w:top w:val="single" w:sz="4" w:space="9" w:color="auto"/>
          <w:bottom w:val="single" w:sz="4" w:space="1" w:color="auto"/>
        </w:pBdr>
        <w:spacing w:line="360" w:lineRule="auto"/>
        <w:jc w:val="both"/>
        <w:rPr>
          <w:rFonts w:ascii="Arial" w:hAnsi="Arial" w:cs="Arial"/>
          <w:color w:val="000000" w:themeColor="text1"/>
          <w:sz w:val="18"/>
          <w:szCs w:val="20"/>
          <w:lang w:val="en-GB"/>
        </w:rPr>
      </w:pPr>
      <w:r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>Munkaügy</w:t>
      </w:r>
      <w:r w:rsidR="007C53B5" w:rsidRPr="00BB4C56"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ab/>
      </w:r>
      <w:r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ab/>
      </w:r>
      <w:r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ab/>
      </w:r>
      <w:r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ab/>
      </w:r>
      <w:r w:rsidR="007C53B5" w:rsidRPr="00BB4C56"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 xml:space="preserve">17. </w:t>
      </w:r>
      <w:r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>Technológia</w:t>
      </w:r>
    </w:p>
    <w:p w14:paraId="062F4D8C" w14:textId="77777777" w:rsidR="007C53B5" w:rsidRPr="00BB4C56" w:rsidRDefault="00315EA5" w:rsidP="007C53B5">
      <w:pPr>
        <w:pStyle w:val="Nincstrkz"/>
        <w:numPr>
          <w:ilvl w:val="0"/>
          <w:numId w:val="1"/>
        </w:numPr>
        <w:pBdr>
          <w:top w:val="single" w:sz="4" w:space="9" w:color="auto"/>
          <w:bottom w:val="single" w:sz="4" w:space="1" w:color="auto"/>
        </w:pBdr>
        <w:spacing w:line="360" w:lineRule="auto"/>
        <w:jc w:val="both"/>
        <w:rPr>
          <w:rFonts w:ascii="Arial" w:hAnsi="Arial" w:cs="Arial"/>
          <w:color w:val="000000" w:themeColor="text1"/>
          <w:sz w:val="18"/>
          <w:szCs w:val="20"/>
          <w:lang w:val="en-GB"/>
        </w:rPr>
      </w:pPr>
      <w:r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>Oktatásügy</w:t>
      </w:r>
      <w:r w:rsidR="007C53B5" w:rsidRPr="00BB4C56"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ab/>
      </w:r>
      <w:r w:rsidR="007C53B5" w:rsidRPr="00BB4C56"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ab/>
      </w:r>
      <w:r w:rsidR="007C53B5" w:rsidRPr="00BB4C56"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ab/>
      </w:r>
      <w:r w:rsidR="007C53B5" w:rsidRPr="00BB4C56"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ab/>
        <w:t xml:space="preserve">18. </w:t>
      </w:r>
      <w:r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>Külkereskedelem</w:t>
      </w:r>
    </w:p>
    <w:p w14:paraId="5FBEA0BD" w14:textId="77777777" w:rsidR="007C53B5" w:rsidRPr="00BB4C56" w:rsidRDefault="00315EA5" w:rsidP="007C53B5">
      <w:pPr>
        <w:pStyle w:val="Nincstrkz"/>
        <w:numPr>
          <w:ilvl w:val="0"/>
          <w:numId w:val="1"/>
        </w:numPr>
        <w:pBdr>
          <w:top w:val="single" w:sz="4" w:space="9" w:color="auto"/>
          <w:bottom w:val="single" w:sz="4" w:space="1" w:color="auto"/>
        </w:pBdr>
        <w:spacing w:line="360" w:lineRule="auto"/>
        <w:jc w:val="both"/>
        <w:rPr>
          <w:rFonts w:ascii="Arial" w:hAnsi="Arial" w:cs="Arial"/>
          <w:color w:val="000000" w:themeColor="text1"/>
          <w:sz w:val="18"/>
          <w:szCs w:val="20"/>
          <w:lang w:val="en-GB"/>
        </w:rPr>
      </w:pPr>
      <w:r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>Környezetvédelem</w:t>
      </w:r>
      <w:r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ab/>
      </w:r>
      <w:r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ab/>
      </w:r>
      <w:r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ab/>
      </w:r>
      <w:r w:rsidR="007C53B5" w:rsidRPr="00BB4C56"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 xml:space="preserve">19. </w:t>
      </w:r>
      <w:r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>Külpolitika</w:t>
      </w:r>
    </w:p>
    <w:p w14:paraId="2F296B4C" w14:textId="77777777" w:rsidR="007C53B5" w:rsidRPr="00BB4C56" w:rsidRDefault="00315EA5" w:rsidP="007C53B5">
      <w:pPr>
        <w:pStyle w:val="Nincstrkz"/>
        <w:numPr>
          <w:ilvl w:val="0"/>
          <w:numId w:val="1"/>
        </w:numPr>
        <w:pBdr>
          <w:top w:val="single" w:sz="4" w:space="9" w:color="auto"/>
          <w:bottom w:val="single" w:sz="4" w:space="1" w:color="auto"/>
        </w:pBdr>
        <w:spacing w:line="360" w:lineRule="auto"/>
        <w:jc w:val="both"/>
        <w:rPr>
          <w:rFonts w:ascii="Arial" w:hAnsi="Arial" w:cs="Arial"/>
          <w:color w:val="000000" w:themeColor="text1"/>
          <w:sz w:val="18"/>
          <w:szCs w:val="20"/>
          <w:lang w:val="en-GB"/>
        </w:rPr>
      </w:pPr>
      <w:r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>Energiapolitika</w:t>
      </w:r>
      <w:r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ab/>
      </w:r>
      <w:r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ab/>
      </w:r>
      <w:r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ab/>
      </w:r>
      <w:r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ab/>
      </w:r>
      <w:r w:rsidR="007C53B5" w:rsidRPr="00BB4C56"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 xml:space="preserve">20. </w:t>
      </w:r>
      <w:r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>Kormányzati működés</w:t>
      </w:r>
    </w:p>
    <w:p w14:paraId="63060704" w14:textId="77777777" w:rsidR="007C53B5" w:rsidRPr="00BB4C56" w:rsidRDefault="00315EA5" w:rsidP="007C53B5">
      <w:pPr>
        <w:pStyle w:val="Nincstrkz"/>
        <w:numPr>
          <w:ilvl w:val="0"/>
          <w:numId w:val="1"/>
        </w:numPr>
        <w:pBdr>
          <w:top w:val="single" w:sz="4" w:space="9" w:color="auto"/>
          <w:bottom w:val="single" w:sz="4" w:space="1" w:color="auto"/>
        </w:pBdr>
        <w:spacing w:line="360" w:lineRule="auto"/>
        <w:jc w:val="both"/>
        <w:rPr>
          <w:rFonts w:ascii="Arial" w:hAnsi="Arial" w:cs="Arial"/>
          <w:color w:val="000000" w:themeColor="text1"/>
          <w:sz w:val="18"/>
          <w:szCs w:val="20"/>
          <w:lang w:val="en-GB"/>
        </w:rPr>
      </w:pPr>
      <w:r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>Bevándorlás</w:t>
      </w:r>
      <w:r w:rsidR="007C53B5" w:rsidRPr="00BB4C56"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ab/>
      </w:r>
      <w:r w:rsidR="007C53B5" w:rsidRPr="00BB4C56"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ab/>
      </w:r>
      <w:r w:rsidR="007C53B5" w:rsidRPr="00BB4C56"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ab/>
      </w:r>
      <w:r w:rsidR="007C53B5" w:rsidRPr="00BB4C56">
        <w:rPr>
          <w:rFonts w:ascii="Arial" w:hAnsi="Arial" w:cs="Arial"/>
          <w:color w:val="000000" w:themeColor="text1"/>
          <w:sz w:val="18"/>
          <w:szCs w:val="20"/>
          <w:shd w:val="clear" w:color="auto" w:fill="FFFFFF"/>
          <w:lang w:val="en-GB"/>
        </w:rPr>
        <w:tab/>
        <w:t xml:space="preserve">21. </w:t>
      </w:r>
      <w:r>
        <w:rPr>
          <w:rFonts w:ascii="Arial" w:hAnsi="Arial" w:cs="Arial"/>
          <w:color w:val="000000" w:themeColor="text1"/>
          <w:sz w:val="18"/>
          <w:szCs w:val="20"/>
          <w:lang w:val="en-GB"/>
        </w:rPr>
        <w:t>Állami földtulajdon, vizek, történelmi emlékhelyek</w:t>
      </w:r>
    </w:p>
    <w:p w14:paraId="79481E6F" w14:textId="77777777" w:rsidR="007C53B5" w:rsidRPr="00BB4C56" w:rsidRDefault="00315EA5" w:rsidP="007C53B5">
      <w:pPr>
        <w:pStyle w:val="Nincstrkz"/>
        <w:numPr>
          <w:ilvl w:val="0"/>
          <w:numId w:val="1"/>
        </w:numPr>
        <w:pBdr>
          <w:top w:val="single" w:sz="4" w:space="9" w:color="auto"/>
          <w:bottom w:val="single" w:sz="4" w:space="1" w:color="auto"/>
        </w:pBdr>
        <w:spacing w:line="360" w:lineRule="auto"/>
        <w:jc w:val="both"/>
        <w:rPr>
          <w:rFonts w:ascii="Arial" w:hAnsi="Arial" w:cs="Arial"/>
          <w:color w:val="000000" w:themeColor="text1"/>
          <w:sz w:val="18"/>
          <w:szCs w:val="20"/>
          <w:lang w:val="en-GB"/>
        </w:rPr>
      </w:pPr>
      <w:r>
        <w:rPr>
          <w:rFonts w:ascii="Arial" w:hAnsi="Arial" w:cs="Arial"/>
          <w:color w:val="000000" w:themeColor="text1"/>
          <w:sz w:val="18"/>
          <w:szCs w:val="20"/>
          <w:lang w:val="en-GB"/>
        </w:rPr>
        <w:t>Közlekedéspolitika</w:t>
      </w:r>
      <w:r>
        <w:rPr>
          <w:rFonts w:ascii="Arial" w:hAnsi="Arial" w:cs="Arial"/>
          <w:color w:val="000000" w:themeColor="text1"/>
          <w:sz w:val="18"/>
          <w:szCs w:val="20"/>
          <w:lang w:val="en-GB"/>
        </w:rPr>
        <w:tab/>
      </w:r>
      <w:r>
        <w:rPr>
          <w:rFonts w:ascii="Arial" w:hAnsi="Arial" w:cs="Arial"/>
          <w:color w:val="000000" w:themeColor="text1"/>
          <w:sz w:val="18"/>
          <w:szCs w:val="20"/>
          <w:lang w:val="en-GB"/>
        </w:rPr>
        <w:tab/>
      </w:r>
      <w:r>
        <w:rPr>
          <w:rFonts w:ascii="Arial" w:hAnsi="Arial" w:cs="Arial"/>
          <w:color w:val="000000" w:themeColor="text1"/>
          <w:sz w:val="18"/>
          <w:szCs w:val="20"/>
          <w:lang w:val="en-GB"/>
        </w:rPr>
        <w:tab/>
      </w:r>
      <w:r w:rsidR="007C53B5" w:rsidRPr="00BB4C56">
        <w:rPr>
          <w:rFonts w:ascii="Arial" w:hAnsi="Arial" w:cs="Arial"/>
          <w:color w:val="000000" w:themeColor="text1"/>
          <w:sz w:val="18"/>
          <w:szCs w:val="20"/>
          <w:lang w:val="en-GB"/>
        </w:rPr>
        <w:t xml:space="preserve">23. </w:t>
      </w:r>
      <w:r>
        <w:rPr>
          <w:rFonts w:ascii="Arial" w:hAnsi="Arial" w:cs="Arial"/>
          <w:color w:val="000000" w:themeColor="text1"/>
          <w:sz w:val="18"/>
          <w:szCs w:val="20"/>
          <w:lang w:val="en-GB"/>
        </w:rPr>
        <w:t>Kultúrpolitika</w:t>
      </w:r>
    </w:p>
    <w:p w14:paraId="5EC47D70" w14:textId="77777777" w:rsidR="007C53B5" w:rsidRPr="00BB4C56" w:rsidRDefault="00315EA5" w:rsidP="007C53B5">
      <w:pPr>
        <w:pStyle w:val="Nincstrkz"/>
        <w:numPr>
          <w:ilvl w:val="0"/>
          <w:numId w:val="1"/>
        </w:numPr>
        <w:pBdr>
          <w:top w:val="single" w:sz="4" w:space="9" w:color="auto"/>
          <w:bottom w:val="single" w:sz="4" w:space="1" w:color="auto"/>
        </w:pBdr>
        <w:spacing w:line="360" w:lineRule="auto"/>
        <w:jc w:val="both"/>
        <w:rPr>
          <w:rFonts w:ascii="Arial" w:hAnsi="Arial" w:cs="Arial"/>
          <w:color w:val="000000" w:themeColor="text1"/>
          <w:sz w:val="18"/>
          <w:szCs w:val="20"/>
          <w:lang w:val="en-GB"/>
        </w:rPr>
      </w:pPr>
      <w:r>
        <w:rPr>
          <w:rFonts w:ascii="Arial" w:hAnsi="Arial" w:cs="Arial"/>
          <w:color w:val="000000" w:themeColor="text1"/>
          <w:sz w:val="18"/>
          <w:szCs w:val="20"/>
          <w:lang w:val="en-GB"/>
        </w:rPr>
        <w:t>Igazságügy, rendvédelem</w:t>
      </w:r>
    </w:p>
    <w:p w14:paraId="330D07EE" w14:textId="77777777" w:rsidR="00431755" w:rsidRDefault="00431755" w:rsidP="0028442A">
      <w:pPr>
        <w:pStyle w:val="Nincstrkz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5"/>
          <w:lang w:eastAsia="hu-HU"/>
        </w:rPr>
      </w:pPr>
    </w:p>
    <w:p w14:paraId="15F611ED" w14:textId="77777777" w:rsidR="0028442A" w:rsidRPr="00BB4C56" w:rsidRDefault="00A21165" w:rsidP="0028442A">
      <w:pPr>
        <w:pStyle w:val="Nincstrkz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5"/>
          <w:lang w:eastAsia="hu-HU"/>
        </w:rPr>
      </w:pPr>
      <w:r w:rsidRPr="00BB4C56">
        <w:rPr>
          <w:rFonts w:ascii="Times New Roman" w:eastAsia="Times New Roman" w:hAnsi="Times New Roman" w:cs="Times New Roman"/>
          <w:color w:val="000000" w:themeColor="text1"/>
          <w:sz w:val="24"/>
          <w:szCs w:val="35"/>
          <w:lang w:eastAsia="hu-HU"/>
        </w:rPr>
        <w:t xml:space="preserve">   </w:t>
      </w:r>
      <w:r w:rsidR="008966F2" w:rsidRPr="00BB4C56">
        <w:rPr>
          <w:rFonts w:ascii="Times New Roman" w:eastAsia="Times New Roman" w:hAnsi="Times New Roman" w:cs="Times New Roman"/>
          <w:color w:val="000000" w:themeColor="text1"/>
          <w:sz w:val="24"/>
          <w:szCs w:val="35"/>
          <w:lang w:eastAsia="hu-HU"/>
        </w:rPr>
        <w:t xml:space="preserve">A beszédek elemzése azonban jelentősen eltér a kódolás alapú dokumentumelemzés szabályaitól. </w:t>
      </w:r>
      <w:r w:rsidR="00C30F98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 szóbeli beszéd szabályai ugyanis nem teszik lehetővé, hogy az egyes témákat teljes mértékben elkülönítve kezelje a beszélő. Ennek eredményeképp előfordul, hogy parlamenti felszólalásaiban a miniszterelnök egy parag</w:t>
      </w:r>
      <w:r w:rsidR="008966F2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rafuron belül több szakpolitikai témát is említ, mely megnehezíti a szövegrész kategorizálását. </w:t>
      </w:r>
      <w:r w:rsidR="007C53B5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Ez esetekben a bekezdés tartalma alapján a hangsúlyosabb szakpolitikai terület kategóriájába soroltuk a paragrafust. </w:t>
      </w:r>
    </w:p>
    <w:p w14:paraId="1C1A6A1F" w14:textId="0E45E0FA" w:rsidR="0028442A" w:rsidRPr="00BB4C56" w:rsidRDefault="007C53B5" w:rsidP="0028442A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Elemzésünk második szakaszában a </w:t>
      </w:r>
      <w:r w:rsidR="00732944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CAP projekt 16399 kormányrendeleteket tartalmazó adatbázisát használtuk fel. A beszédekhez hasonlóan a rendeletek is eltérő hosszúságúak lehetnek, azonban a szövegek teljes tartalma szorosan kapcsolódik a címben szereplő </w:t>
      </w:r>
      <w:r w:rsidR="00A55E0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szakpolitikai területhez. Az</w:t>
      </w:r>
      <w:r w:rsidR="00732944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outputok esetében </w:t>
      </w:r>
      <w:r w:rsidR="00A55E0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így </w:t>
      </w:r>
      <w:r w:rsidR="00732944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 hosszúság tényező elhanyagolható. Emellett a rendeletek nem tartalmaznak általános témáka</w:t>
      </w:r>
      <w:r w:rsidR="00A63FE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 boncolgató szövegrészeket, mely miatt</w:t>
      </w:r>
      <w:r w:rsidR="00732944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nem volt szükség a nem közpolitikai tartalmak kiszűrésére sem. Ez alapján a rendeletek teljes szövegét kezeltük kódolási egységként, melyeket a CAP kódkönyv alapján soroltuk be közpolitikai kategóriákba</w:t>
      </w:r>
      <w:r w:rsidR="00732944" w:rsidRPr="00BB4C56">
        <w:rPr>
          <w:rStyle w:val="Lbjegyzet-hivatkozs"/>
          <w:rFonts w:ascii="Times New Roman" w:hAnsi="Times New Roman" w:cs="Times New Roman"/>
          <w:color w:val="000000" w:themeColor="text1"/>
          <w:sz w:val="24"/>
          <w:szCs w:val="24"/>
          <w:lang w:val="en-GB"/>
        </w:rPr>
        <w:footnoteReference w:id="6"/>
      </w:r>
      <w:r w:rsidR="00732944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</w:p>
    <w:p w14:paraId="3C65E381" w14:textId="57B68F35" w:rsidR="00500750" w:rsidRPr="00BB4C56" w:rsidRDefault="00AC33D3" w:rsidP="0028442A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Bár a rendeletek teljes szövege besorolható egy-egy szakpolitikai téma alá, a kódolás során a nehézséget a cím hosszúsága,</w:t>
      </w:r>
      <w:r w:rsidR="00A63FE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valamint több közpolitikai tém</w:t>
      </w:r>
      <w:r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összefűzése jelentette. Például Magyarország egy másik országgal kötött kulturális megállapodása során nehézséget okozhat eldönteni, hogy a szöveg a külpolitika vagy a kultúrpolitika kategóriájába tartozik e. Főszabály szerint ezen eseteket mindig a megállapodások tárgya szerinti kategóriába soroltuk. </w:t>
      </w:r>
    </w:p>
    <w:p w14:paraId="2BD5A734" w14:textId="77777777" w:rsidR="003730D6" w:rsidRPr="00BB4C56" w:rsidRDefault="00AC33D3" w:rsidP="0028442A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</w:t>
      </w:r>
      <w:r w:rsidR="0076380A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Elemezésünk második szakaszában a lekódolt adatábzisokat felhasználva vizsgáltuk meg a magyar végrehajtó hatalom napirendjének dinamikáit, valamint a kormányzati figyelemkoncentráció hatásait. A nemzetközi szakirodalom alapján a figyelem koncentrálódása esetén leginkább a külpolitika, gazdaság, valamint a védelem politika és a külpolitika (</w:t>
      </w:r>
      <w:r w:rsidR="0076380A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>lásd például Jennings et al, 2011, Alexandrova et al, 2012, Cohen, J. E., 1997) kérdéseire tevődik a hangsúly. A magyar esetet vizsgálva a miniszterelnöki beszéd</w:t>
      </w:r>
      <w:r w:rsidR="000F5890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>ek</w:t>
      </w:r>
      <w:r w:rsidR="0076380A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ben </w:t>
      </w:r>
      <w:r w:rsidR="000F5890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szereplő</w:t>
      </w:r>
      <w:r w:rsidR="0076380A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szakpolitikai </w:t>
      </w:r>
      <w:r w:rsidR="000F5890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>területek említésének</w:t>
      </w:r>
      <w:r w:rsidR="0076380A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5890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>átlaga</w:t>
      </w:r>
      <w:r w:rsidR="0076380A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alapján </w:t>
      </w:r>
      <w:r w:rsidR="000F5890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3730D6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>leggyakoribbakat</w:t>
      </w:r>
      <w:r w:rsidR="000F5890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380A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>választottuk ki</w:t>
      </w:r>
      <w:r w:rsidR="0076380A" w:rsidRPr="00BB4C56">
        <w:rPr>
          <w:rStyle w:val="Lbjegyzet-hivatkozs"/>
          <w:rFonts w:ascii="Times New Roman" w:hAnsi="Times New Roman" w:cs="Times New Roman"/>
          <w:color w:val="000000" w:themeColor="text1"/>
          <w:sz w:val="24"/>
          <w:szCs w:val="24"/>
        </w:rPr>
        <w:footnoteReference w:id="7"/>
      </w:r>
      <w:r w:rsidR="003730D6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>. Mivel a felszólalásokban szereplő kérdések közül három terület súlya – külpolitika, makrogazdaság, valamint a kormányzati működés – jelentősen eltér a többi területtől, így ezen három kérdést választottuk koncentrált kérdésként (1. Ábra)</w:t>
      </w:r>
    </w:p>
    <w:p w14:paraId="3E7C397A" w14:textId="77777777" w:rsidR="003730D6" w:rsidRPr="00BB4C56" w:rsidRDefault="003730D6" w:rsidP="0028442A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B5D104" w14:textId="77777777" w:rsidR="003730D6" w:rsidRPr="00BB4C56" w:rsidRDefault="003730D6" w:rsidP="003730D6">
      <w:pPr>
        <w:pStyle w:val="Nincstrkz"/>
        <w:numPr>
          <w:ilvl w:val="0"/>
          <w:numId w:val="8"/>
        </w:num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B4C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Ábra: A magyar szakpoltitikai területek átlagos szereplésének mértéke a miniszterelnökök parlamenti felszólalásaiban (1990-2015)</w:t>
      </w:r>
    </w:p>
    <w:p w14:paraId="60205C2B" w14:textId="77777777" w:rsidR="007C53B5" w:rsidRPr="00BB4C56" w:rsidRDefault="00AE0838" w:rsidP="003730D6">
      <w:pPr>
        <w:pStyle w:val="Nincstrkz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drawing>
          <wp:inline distT="0" distB="0" distL="0" distR="0" wp14:anchorId="2DDD2D58" wp14:editId="192142D1">
            <wp:extent cx="5114925" cy="374332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CD608" w14:textId="77777777" w:rsidR="003730D6" w:rsidRPr="00BB4C56" w:rsidRDefault="003730D6" w:rsidP="003261C8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2BC6C6" w14:textId="77777777" w:rsidR="00193BDD" w:rsidRPr="00BB4C56" w:rsidRDefault="00193BDD" w:rsidP="001D23AA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Elemzésünk harmadik szakaszában a magyar végrehajtó hatalom figyelmének diverzitását vizsgáltuk a kormányzati agendán. A miniszterelnöki beszédeket összefogó adatbázist felhasználva a diverzitás éves értékeit számoltuk ki az 1990-2015 közötti időszakra nézve. </w:t>
      </w:r>
      <w:r w:rsidR="00C90351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Az agenda diverzitás korábbi szakirodalára támaszkodva (például Jennings és szerzőtársai, 2011; Alexandrova és szerzőtársai, 2012),</w:t>
      </w:r>
      <w:r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számításainkat</w:t>
      </w:r>
      <w:r w:rsidR="00C90351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 Shannon H Diveritás Index</w:t>
      </w:r>
      <w:r w:rsidR="00C90351" w:rsidRPr="00BB4C56">
        <w:rPr>
          <w:rStyle w:val="Lbjegyzet-hivatkozs"/>
          <w:rFonts w:ascii="Times New Roman" w:hAnsi="Times New Roman" w:cs="Times New Roman"/>
          <w:color w:val="000000" w:themeColor="text1"/>
          <w:sz w:val="24"/>
          <w:szCs w:val="24"/>
          <w:lang w:val="en-GB"/>
        </w:rPr>
        <w:footnoteReference w:id="8"/>
      </w:r>
      <w:r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(H) segítségével végeztük el</w:t>
      </w:r>
      <w:r w:rsidR="00287BCC" w:rsidRPr="00BB4C56">
        <w:rPr>
          <w:rStyle w:val="Lbjegyzet-hivatkozs"/>
          <w:rFonts w:ascii="Times New Roman" w:hAnsi="Times New Roman" w:cs="Times New Roman"/>
          <w:color w:val="000000" w:themeColor="text1"/>
          <w:sz w:val="24"/>
          <w:szCs w:val="24"/>
          <w:lang w:val="en-GB"/>
        </w:rPr>
        <w:footnoteReference w:id="9"/>
      </w:r>
      <w:r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166B95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 diverzitás szintje a kormányzati agendán szereplő szakpolitikai </w:t>
      </w:r>
      <w:r w:rsidR="00166B95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>területek közötti figyelem megosztást mutatja. Szintje 0 és 3 között mozoghat. A 0 a figyelem az egy témára összpontosuló abszolút fókuszt jelenti (alacsony diverzitás). Ebben az esetben a végrehajtó csak egy politikai kérdésre összpontosít, teljes mértékben figyelmen kívül hagyva minden más témát.</w:t>
      </w:r>
      <w:r w:rsidR="00FC59FF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Az értékek növekedése a figyelem kiterjedését követi nyomon. A</w:t>
      </w:r>
      <w:r w:rsidR="00166B95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3</w:t>
      </w:r>
      <w:r w:rsidR="00FC59FF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érték esetén a figyelem kiegyensúlyozódik, a szakpolitikai témák között a</w:t>
      </w:r>
      <w:r w:rsidR="00166B95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FC59FF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figyelem egyenlően oszlik meg </w:t>
      </w:r>
      <w:r w:rsidR="00166B95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(magas diverzitás)</w:t>
      </w:r>
      <w:r w:rsidR="00FC59FF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</w:p>
    <w:p w14:paraId="2E7579EA" w14:textId="77777777" w:rsidR="00113585" w:rsidRPr="00BB4C56" w:rsidRDefault="00113585" w:rsidP="001D23AA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Elemzésünk következő lépésében az általnunk kiválasztott koncentrált figyelmű témák (makrogazdaság, külpolitika, kormányzati működés) diverzitásra gyakorolt hatásait vizsgáltuk. Számításunk első részeként a kiválasztott témákra fordított relatív figyelem értékeit számoltuk ki, melyet összehasonlítottunk a diverzitás korábban kiszámolt éves értékeivel.  Felvetésünk szerint a kiválasztott témákra összpontosuló relatív figyelem növekedése, az agendán szereplő témák közötti figyelem csökkenését hozza magával.  A kormányzat így kapacitásának korlátai miatt figyelmének összpontosításakor egyre kevesebb figyelem fordul a fennmaradó témákra. A számításunktól arra számítunk, hogy a diverzitás, valamint a kiválasztott ügyekre irányuló fókusz mértékeinek összehasonlítása megfelelő indikátorként szolgál a kormányzati napirend dinamikáinak vizsgálatára. </w:t>
      </w:r>
    </w:p>
    <w:p w14:paraId="6BD2D3A2" w14:textId="77777777" w:rsidR="004F17B3" w:rsidRPr="00AE0838" w:rsidRDefault="003F44DD" w:rsidP="001D23AA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</w:pPr>
      <w:r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A végrehajtó hatalom beszédeinek vizsgálata után elemzésünk utolsó szaka</w:t>
      </w:r>
      <w:r w:rsidR="004F17B3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szában a korábban meghatározott három szakpolitikai terület rendeletekben való megjelenését vizsgáljuk. Mivel a kormányzatnak valamennyi szakpolitikai terület működését koordinálnia kell, a rendeletek diverzitása általános szabélyként magas marad és nem tér el extrém mértékben. Ezért a rendeletek esetében a diverzitást nem, csak az előzetesen kiválasztott szakpolitikai területekre fordított relatív figyelem változásait vizsgáltuk. Számításaink elvégzése után a rendelet esetében kiszámolt értékeinket összehasonlítottuk a beszéd értékeivel. Az összehasonlítás során két szempontot vettünk figyelembe. </w:t>
      </w:r>
      <w:r w:rsidR="00130BDF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Elsőként a változások irányát vizsgáltuk. Felvetésünk szerint a kiválasztott témák beszédben történő változásai pozitív hatást gyakorolnak a rendeletek által lefedett ügyekre. A relatív figyelemben bekövetkező figyelem eltolódás ezáltal hatással van a rendeletek tartalmára. Például, amennyiben a beszédekben megnövekszik a figyelem a kiválasztott témákra, az a témákhoz kapcsolódó rendeletek megnövekedését vonja maga után. </w:t>
      </w:r>
      <w:r w:rsidR="004D1C4D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Második szempontként a változások időbeliségét figyeltük meg. </w:t>
      </w:r>
      <w:r w:rsidR="00F362AE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Felvetésünk szerint a beszédekben bekövetkező változásoknak a rendeleti változásoknál hamarabb kell bekövetkezniük. Amennyiben a rendeleti változás megelőzi a felszólalások trendjeit, a beszédek hatása nem releváns. A két változás között azonban rövid időnek kell eltelnie, a változások közötti nagy szünetek ugyanis már más tényezők (például ellenzék, media) hatásának is teret engednek. Ez esetben a </w:t>
      </w:r>
      <w:r w:rsidR="00F362AE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 xml:space="preserve">beszédek hatását nem lehet egyértelműen kimutatni. Eredményeink megerősítése érdekében a kiemelt kérdésekben bekövetkező változásokat az egyes kérdésekben külön-külön is megvizsgáltuk. Felvetésünk szerint a miniszterelnöki felszólalások változásai szignifikáns hatást gyakorolnak a rendeletek tartalmára. </w:t>
      </w:r>
    </w:p>
    <w:p w14:paraId="120DCE96" w14:textId="77777777" w:rsidR="00BC0D16" w:rsidRPr="00BB4C56" w:rsidRDefault="00BC0D16" w:rsidP="008D2AF5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36BB1727" w14:textId="77777777" w:rsidR="00F362AE" w:rsidRPr="00BB4C56" w:rsidRDefault="00F362AE" w:rsidP="008D2AF5">
      <w:pPr>
        <w:pStyle w:val="Nincstrkz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BB4C56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Kormányzati napirend Magyarországon: kormányrendeletek és miniszeterelnöki beszédek</w:t>
      </w:r>
    </w:p>
    <w:p w14:paraId="4273F1A9" w14:textId="77777777" w:rsidR="00276FB8" w:rsidRPr="00BB4C56" w:rsidRDefault="00DD3B48" w:rsidP="00445B2F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A tanulmány az 1990-2015 között hatalmon lévő miniszterelnökök hivatalos parlamenti felszólalásait</w:t>
      </w:r>
      <w:r w:rsidR="00276FB8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>, valamint a kormányrendeleteket</w:t>
      </w:r>
      <w:r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vizsgálja. </w:t>
      </w:r>
      <w:r w:rsidR="00276FB8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beszédek kiválasztása során a parlamenti felszólalásokat választottuk. </w:t>
      </w:r>
      <w:r w:rsidR="00276FB8" w:rsidRPr="00BB4C56">
        <w:rPr>
          <w:rFonts w:ascii="Times New Roman" w:hAnsi="Times New Roman" w:cs="Times New Roman"/>
          <w:color w:val="000000" w:themeColor="text1"/>
          <w:sz w:val="24"/>
          <w:szCs w:val="28"/>
          <w:lang w:val="en-GB"/>
        </w:rPr>
        <w:t xml:space="preserve">Egyfelől, a külső közvetítők hiánya – amely például a médiamegjelenések során megmutatkozhat – növeli a valódi széndékok és célok tisztább értelmezésének lehetőségét. Az elhangzott üzenetet ugyanis a hallgató maga értelmezi és nem egy külső médium ad rá magyarázatot. A platform mellett a felszólaló személye erősítheti az említett kérdések jelentőségét. A legfontosabb kérdések megjelenése ezért a kormányzati hierarchia magasabb szintjein, netán a csúcsán álló politikai szereplők beszédeiben szintén kihangsúlyozhatja egy adott ügynek a politikai rendszer formálásában betöltött szerepét. Mivel a felmerülő ügyeket a tárcáért felelős államtitkár vagy miniszter részletesen is kifejti a közvélemény számára, a kormányfő által felsorolt ügyek szimbolikus jelentőséggel bírnak. A miniszterelnök felszólalásai ezáltal megfelelő indikátorként szolgálnak a kormányzati napirenden szereplő ügyek pozícióját illetően  </w:t>
      </w:r>
      <w:r w:rsidR="00276FB8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(Jennings és munkatársai, 2011). </w:t>
      </w:r>
    </w:p>
    <w:p w14:paraId="1D453D4F" w14:textId="46108EB6" w:rsidR="000D0A08" w:rsidRDefault="00276FB8" w:rsidP="000D0A08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D3B48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>Felvetésünk szerint a kormányzati napirend dinamikáit a beszédekben megjelenő szakpolitikai kérdések tartalma és súlyozása tükrözi vissza. M</w:t>
      </w:r>
      <w:r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>agyarországon azonban a kormányf</w:t>
      </w:r>
      <w:r w:rsidR="00DD3B48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>ők eltérő módon használják a beszédek nyújtotta lehetőséget a szakpolitikai kérdések jelentőségének prezentálására</w:t>
      </w:r>
      <w:r w:rsidR="00627345" w:rsidRPr="00BB4C56">
        <w:rPr>
          <w:rStyle w:val="Lbjegyzet-hivatkozs"/>
          <w:rFonts w:ascii="Times New Roman" w:hAnsi="Times New Roman" w:cs="Times New Roman"/>
          <w:color w:val="000000" w:themeColor="text1"/>
          <w:sz w:val="24"/>
          <w:szCs w:val="24"/>
        </w:rPr>
        <w:footnoteReference w:id="10"/>
      </w:r>
      <w:r w:rsidR="00DD3B48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parlamenti beszédek éves számának változása  (2. Ábra) tükrözi a módszer alakalmazását.  </w:t>
      </w:r>
    </w:p>
    <w:p w14:paraId="043FC7B8" w14:textId="77777777" w:rsidR="000D0A08" w:rsidRPr="000D0A08" w:rsidRDefault="000D0A08" w:rsidP="000D0A08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</w:p>
    <w:p w14:paraId="6972B2A1" w14:textId="77777777" w:rsidR="002068DE" w:rsidRPr="00BB4C56" w:rsidRDefault="00DD3B48" w:rsidP="00DD3B48">
      <w:pPr>
        <w:pStyle w:val="Nincstrkz"/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  <w:r w:rsidRPr="00BB4C56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Ábra</w:t>
      </w:r>
      <w:r w:rsidR="002068DE" w:rsidRPr="00BB4C56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: </w:t>
      </w:r>
      <w:r w:rsidRPr="00BB4C56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A miniszterelnökök éves felszólalásainak száma</w:t>
      </w:r>
      <w:r w:rsidR="002068DE" w:rsidRPr="00BB4C56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(1990-2015)</w:t>
      </w:r>
    </w:p>
    <w:p w14:paraId="703BA9A5" w14:textId="77777777" w:rsidR="002068DE" w:rsidRPr="00BB4C56" w:rsidRDefault="002068DE" w:rsidP="002068DE">
      <w:pPr>
        <w:pStyle w:val="Nincstrkz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C5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lastRenderedPageBreak/>
        <w:drawing>
          <wp:inline distT="0" distB="0" distL="0" distR="0" wp14:anchorId="2C0D0818" wp14:editId="0AFC5517">
            <wp:extent cx="4070350" cy="2957246"/>
            <wp:effectExtent l="0" t="0" r="6350" b="0"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910" cy="297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81302" w14:textId="77777777" w:rsidR="002068DE" w:rsidRPr="00BB4C56" w:rsidRDefault="002068DE" w:rsidP="002068DE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512DF523" w14:textId="4D66CBC6" w:rsidR="00331CCA" w:rsidRPr="00BB4C56" w:rsidRDefault="00391D30" w:rsidP="00331CCA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A beszédek</w:t>
      </w:r>
      <w:r w:rsidR="005F7E94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026AB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megfelelő eszközt nyújthatnak </w:t>
      </w:r>
      <w:r w:rsidR="003E644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az egyes szakpolitikai kérdések jelentőségének hangsúlyozására. </w:t>
      </w:r>
      <w:r w:rsidR="005177A2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 parlamenti felszólalások ugyanis közvetlenül bef</w:t>
      </w:r>
      <w:r w:rsidR="00026AB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olyásolni tudják a döntéshozatali folyamatokat</w:t>
      </w:r>
      <w:r w:rsidR="00276FB8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5177A2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 baloldali kormányok előszeretettel alkalmazzák ezen módszert, amely a Parlamentben elhangzott beszéde</w:t>
      </w:r>
      <w:r w:rsidR="00276FB8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ik számában is visszatükröződik (lásd például 1995, 2005). </w:t>
      </w:r>
      <w:r w:rsidR="00331CCA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Ezzel szemben jobboldali kormányok vezetői</w:t>
      </w:r>
      <w:r w:rsidR="005177A2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inkább a Parlamenten kívüli fórumokat használtak programjaik prezentálására. Mivel ezen beszédek rugalmasabb szabályokkal bírnak a parlamenti felszólalásoknál (például nincs időkörlát), a beszélő közelebb hozhatja mondanivalójának üzenetét az állampolgárokhoz. Ez a stratégia tükröződik vissza például Antall József és Orbán </w:t>
      </w:r>
      <w:r w:rsidR="00595E6F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Viktor</w:t>
      </w:r>
      <w:r w:rsidR="005177A2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beszédszámaiban is</w:t>
      </w:r>
      <w:r w:rsidR="00331CCA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melyek lényegesen elmaradn</w:t>
      </w:r>
      <w:r w:rsidR="00665DA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ak a baloldali vezetők parlamenti felszólalásaitól</w:t>
      </w:r>
      <w:r w:rsidR="00331CCA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</w:p>
    <w:p w14:paraId="6B222F81" w14:textId="5031ADC1" w:rsidR="00627345" w:rsidRPr="00BB4C56" w:rsidRDefault="008740CB" w:rsidP="00627345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Elemzésünk második elemeként a kormányrendeleteket vizsgáljuk. Felvetésünk szerint ugyanis a </w:t>
      </w:r>
      <w:r w:rsidR="00932EF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beszédekben hangsúlyozott</w:t>
      </w:r>
      <w:r w:rsidR="008234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ügyek </w:t>
      </w:r>
      <w:r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önmagukban nem tudják hosszú távon befolyásolni a politikai arénát. A felszólalásokban megjelenő szakpolitikai témákat ezért a kormányzati outputokba is át kell ültetni. A beszédek ugyanis potenciális költségekkel járhatnak a kormányzat számára. A prioritásokat tartalmazó beszédek, valamint az outputok közötti szignifikáns eltérések (Bevan és szerzőtársai, 2011)  ugyanis erősíthetik a versenyt a politikai aránában. A nem teljesített ígéretek ugyanis indukálják a politikai ellenfeleket, hogy megkérdőjelezzék a végrehajtó hatalom hitelességét és kormányzóképességét, s az adott szakpolitikai kérdésekben jobb megoldásokat kínáljanak a kormányzatnál (Bara, 2005). A beszédek</w:t>
      </w:r>
      <w:r w:rsidR="00627345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ben megjelő szakpolitikai tartalomnak ezért felvetésünk szerint kapcsolódnia kell az outputok tartalmához. </w:t>
      </w:r>
      <w:r w:rsidR="00627345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Magyarországon az ilyen outputok jellemzően a törvények illetőleg a </w:t>
      </w:r>
      <w:r w:rsidR="00627345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kormányrendeletek lehetnek. Míg azonban a törvényeket az ellenzéki és a kormányzati akaratugyanúgy befolásolhatja, hiszen azok tartamát nem feltétlenül a végrehajtó hatalom fogalmazza meg, addig a kormányrendeletek kizárólag a kormányzati szereplők akaratától függ. Éppen ezért jelen tanulmány outputként csak ez utóbbi esetet vizsgálja.</w:t>
      </w:r>
    </w:p>
    <w:p w14:paraId="1985685E" w14:textId="77777777" w:rsidR="00291194" w:rsidRPr="00BB4C56" w:rsidRDefault="00627345" w:rsidP="00276FB8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A beszédekhez hasonlóan a vizsgált kormányzati ciklusok eltérő intenzitást mutatnak a rendeletek benyújtásában is (3. Ábra). </w:t>
      </w:r>
    </w:p>
    <w:p w14:paraId="2E01A568" w14:textId="77777777" w:rsidR="00900F86" w:rsidRPr="00BB4C56" w:rsidRDefault="00900F86" w:rsidP="00F447C5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103356A8" w14:textId="77777777" w:rsidR="00627345" w:rsidRPr="00BB4C56" w:rsidRDefault="00627345" w:rsidP="00627345">
      <w:pPr>
        <w:pStyle w:val="Nincstrkz"/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  <w:r w:rsidRPr="00BB4C56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Ábra: Kormányrendeletek éves száma Magyarországon (1990-2015)</w:t>
      </w:r>
    </w:p>
    <w:p w14:paraId="1C9036A3" w14:textId="77777777" w:rsidR="00627345" w:rsidRPr="00BB4C56" w:rsidRDefault="00AE0838" w:rsidP="00627345">
      <w:pPr>
        <w:pStyle w:val="Nincstrkz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drawing>
          <wp:inline distT="0" distB="0" distL="0" distR="0" wp14:anchorId="0D591B11" wp14:editId="2E700822">
            <wp:extent cx="3892550" cy="2844556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284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CC941" w14:textId="77777777" w:rsidR="00627345" w:rsidRPr="00BB4C56" w:rsidRDefault="00627345" w:rsidP="00F447C5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2B11ABBD" w14:textId="3D36236A" w:rsidR="00627345" w:rsidRPr="00BB4C56" w:rsidRDefault="00291194" w:rsidP="00F447C5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</w:t>
      </w:r>
      <w:r w:rsidR="00900F86"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</w:t>
      </w:r>
      <w:r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ár a rendeletek száma nem köthető a beterjesztő k</w:t>
      </w:r>
      <w:r w:rsidR="00E9629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ormány párthovatartozásából</w:t>
      </w:r>
      <w:r w:rsidR="000402F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megfigyelető, </w:t>
      </w:r>
      <w:r w:rsidRPr="00BB4C5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hogy a választások közeledtével a jobboldali kormányok esetében inkább lecsökken, míg a baloldali kormányok esetében inkább növekvő tendenciát mutat a rendeletszám. A rendeletek benyújtásának stratégiáját így a beszédekhez hasonlóan eltérően alkalmazzák a bal- és a jobboldali kormányzatok. </w:t>
      </w:r>
    </w:p>
    <w:p w14:paraId="5FF6456E" w14:textId="77777777" w:rsidR="000A32F8" w:rsidRPr="00BB4C56" w:rsidRDefault="000A32F8" w:rsidP="00F447C5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5354AD" w14:textId="5FDEA33F" w:rsidR="00627345" w:rsidRPr="00BB4C56" w:rsidRDefault="00291194" w:rsidP="00F447C5">
      <w:pPr>
        <w:pStyle w:val="Nincstrkz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4C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Eredmények</w:t>
      </w:r>
    </w:p>
    <w:p w14:paraId="27E44D63" w14:textId="77777777" w:rsidR="00731B6F" w:rsidRPr="00BB4C56" w:rsidRDefault="00731B6F" w:rsidP="00F447C5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Felvetésünk alapján a kiválasztott három szakpolitikai kérdésre fordított koncentrált figyelem szignifikáns hatással van a kormányzati napirend diverzitására. </w:t>
      </w:r>
    </w:p>
    <w:p w14:paraId="7C798EF3" w14:textId="77777777" w:rsidR="00F447C5" w:rsidRDefault="001B7238" w:rsidP="005B745F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31B6F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>A miniszterelnök parlamenti felszólalásait vizsgálva az agenda diverzitás, valamint a kiválasztott kérdésekre fordított kapcsolat között szignifikáns kapcsolatot találtunk (2. Táblázat)</w:t>
      </w:r>
      <w:r w:rsidR="00DC1904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E6E0520" w14:textId="77777777" w:rsidR="005B745F" w:rsidRPr="00BB4C56" w:rsidRDefault="005B745F" w:rsidP="005B745F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C7786A" w14:textId="77777777" w:rsidR="00137176" w:rsidRPr="00BB4C56" w:rsidRDefault="00731B6F" w:rsidP="006F6F64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  <w:r w:rsidRPr="00BB4C56">
        <w:rPr>
          <w:rFonts w:ascii="Times New Roman" w:hAnsi="Times New Roman" w:cs="Times New Roman"/>
          <w:b/>
          <w:color w:val="000000" w:themeColor="text1"/>
          <w:sz w:val="20"/>
          <w:szCs w:val="24"/>
        </w:rPr>
        <w:lastRenderedPageBreak/>
        <w:t xml:space="preserve">2. Táblázat: Figyelem diverzitás és a kiválasztott szakpolitikai ügyekre fordított figyelem éves értékei </w:t>
      </w:r>
      <w:r w:rsidR="001D23AA" w:rsidRPr="00BB4C56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(1990-2015)</w:t>
      </w:r>
    </w:p>
    <w:p w14:paraId="2863418B" w14:textId="77777777" w:rsidR="00731B6F" w:rsidRPr="00BB4C56" w:rsidRDefault="005B5179" w:rsidP="00137176">
      <w:pPr>
        <w:pStyle w:val="Nincstrkz"/>
        <w:ind w:left="2832" w:hanging="2124"/>
        <w:rPr>
          <w:rFonts w:ascii="Times New Roman" w:hAnsi="Times New Roman" w:cs="Times New Roman"/>
          <w:b/>
          <w:noProof/>
          <w:color w:val="000000" w:themeColor="text1"/>
          <w:sz w:val="20"/>
          <w:szCs w:val="24"/>
          <w:lang w:eastAsia="hu-HU"/>
        </w:rPr>
      </w:pPr>
      <w:r w:rsidRPr="00BB4C56">
        <w:rPr>
          <w:rFonts w:ascii="Times New Roman" w:hAnsi="Times New Roman" w:cs="Times New Roman"/>
          <w:b/>
          <w:noProof/>
          <w:color w:val="000000" w:themeColor="text1"/>
          <w:sz w:val="20"/>
          <w:szCs w:val="24"/>
          <w:lang w:eastAsia="hu-HU"/>
        </w:rPr>
        <w:t>É</w:t>
      </w:r>
      <w:r w:rsidR="00137176" w:rsidRPr="00BB4C56">
        <w:rPr>
          <w:rFonts w:ascii="Times New Roman" w:hAnsi="Times New Roman" w:cs="Times New Roman"/>
          <w:b/>
          <w:noProof/>
          <w:color w:val="000000" w:themeColor="text1"/>
          <w:sz w:val="20"/>
          <w:szCs w:val="24"/>
          <w:lang w:eastAsia="hu-HU"/>
        </w:rPr>
        <w:t>v</w:t>
      </w:r>
      <w:r w:rsidR="00137176" w:rsidRPr="00BB4C56">
        <w:rPr>
          <w:rFonts w:ascii="Times New Roman" w:hAnsi="Times New Roman" w:cs="Times New Roman"/>
          <w:b/>
          <w:noProof/>
          <w:color w:val="000000" w:themeColor="text1"/>
          <w:sz w:val="20"/>
          <w:szCs w:val="24"/>
          <w:lang w:eastAsia="hu-HU"/>
        </w:rPr>
        <w:tab/>
      </w:r>
      <w:r w:rsidR="00137176" w:rsidRPr="00BB4C56">
        <w:rPr>
          <w:rFonts w:ascii="Times New Roman" w:hAnsi="Times New Roman" w:cs="Times New Roman"/>
          <w:b/>
          <w:noProof/>
          <w:color w:val="000000" w:themeColor="text1"/>
          <w:sz w:val="20"/>
          <w:szCs w:val="24"/>
          <w:lang w:eastAsia="hu-HU"/>
        </w:rPr>
        <w:tab/>
        <w:t xml:space="preserve">      </w:t>
      </w:r>
      <w:r w:rsidR="00731B6F" w:rsidRPr="00BB4C56">
        <w:rPr>
          <w:rFonts w:ascii="Times New Roman" w:hAnsi="Times New Roman" w:cs="Times New Roman"/>
          <w:b/>
          <w:noProof/>
          <w:color w:val="000000" w:themeColor="text1"/>
          <w:sz w:val="20"/>
          <w:szCs w:val="24"/>
          <w:lang w:eastAsia="hu-HU"/>
        </w:rPr>
        <w:t>Diverzitás</w:t>
      </w:r>
      <w:r w:rsidR="00731B6F" w:rsidRPr="00BB4C56">
        <w:rPr>
          <w:rFonts w:ascii="Times New Roman" w:hAnsi="Times New Roman" w:cs="Times New Roman"/>
          <w:b/>
          <w:noProof/>
          <w:color w:val="000000" w:themeColor="text1"/>
          <w:sz w:val="20"/>
          <w:szCs w:val="24"/>
          <w:lang w:eastAsia="hu-HU"/>
        </w:rPr>
        <w:tab/>
      </w:r>
      <w:r w:rsidR="00731B6F" w:rsidRPr="00BB4C56">
        <w:rPr>
          <w:rFonts w:ascii="Times New Roman" w:hAnsi="Times New Roman" w:cs="Times New Roman"/>
          <w:b/>
          <w:noProof/>
          <w:color w:val="000000" w:themeColor="text1"/>
          <w:sz w:val="20"/>
          <w:szCs w:val="24"/>
          <w:lang w:eastAsia="hu-HU"/>
        </w:rPr>
        <w:tab/>
      </w:r>
      <w:r w:rsidR="00731B6F" w:rsidRPr="00BB4C56">
        <w:rPr>
          <w:rFonts w:ascii="Times New Roman" w:hAnsi="Times New Roman" w:cs="Times New Roman"/>
          <w:b/>
          <w:noProof/>
          <w:color w:val="000000" w:themeColor="text1"/>
          <w:sz w:val="20"/>
          <w:szCs w:val="24"/>
          <w:lang w:eastAsia="hu-HU"/>
        </w:rPr>
        <w:tab/>
      </w:r>
      <w:r w:rsidR="00137176" w:rsidRPr="00BB4C56">
        <w:rPr>
          <w:rFonts w:ascii="Times New Roman" w:hAnsi="Times New Roman" w:cs="Times New Roman"/>
          <w:b/>
          <w:noProof/>
          <w:color w:val="000000" w:themeColor="text1"/>
          <w:sz w:val="20"/>
          <w:szCs w:val="24"/>
          <w:lang w:eastAsia="hu-HU"/>
        </w:rPr>
        <w:t xml:space="preserve">          </w:t>
      </w:r>
      <w:r w:rsidRPr="00BB4C56">
        <w:rPr>
          <w:rFonts w:ascii="Times New Roman" w:hAnsi="Times New Roman" w:cs="Times New Roman"/>
          <w:b/>
          <w:noProof/>
          <w:color w:val="000000" w:themeColor="text1"/>
          <w:sz w:val="20"/>
          <w:szCs w:val="24"/>
          <w:lang w:eastAsia="hu-HU"/>
        </w:rPr>
        <w:t xml:space="preserve">    </w:t>
      </w:r>
      <w:r w:rsidR="00731B6F" w:rsidRPr="00BB4C56">
        <w:rPr>
          <w:rFonts w:ascii="Times New Roman" w:hAnsi="Times New Roman" w:cs="Times New Roman"/>
          <w:b/>
          <w:noProof/>
          <w:color w:val="000000" w:themeColor="text1"/>
          <w:sz w:val="20"/>
          <w:szCs w:val="24"/>
          <w:lang w:eastAsia="hu-HU"/>
        </w:rPr>
        <w:t xml:space="preserve">Relatív figyelem </w:t>
      </w:r>
    </w:p>
    <w:p w14:paraId="02D62C78" w14:textId="77777777" w:rsidR="00137176" w:rsidRPr="00BB4C56" w:rsidRDefault="00137176" w:rsidP="00137176">
      <w:pPr>
        <w:pStyle w:val="Nincstrkz"/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</w:pP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__________________________________________________________________________</w:t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_______________</w:t>
      </w:r>
    </w:p>
    <w:p w14:paraId="6D74A932" w14:textId="77777777" w:rsidR="00137176" w:rsidRPr="00BB4C56" w:rsidRDefault="00137176" w:rsidP="00137176">
      <w:pPr>
        <w:pStyle w:val="Nincstrkz"/>
        <w:spacing w:line="360" w:lineRule="auto"/>
        <w:ind w:firstLine="708"/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</w:pP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1990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   1.8374043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52.03252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</w:p>
    <w:p w14:paraId="2F8BC673" w14:textId="77777777" w:rsidR="00137176" w:rsidRPr="00BB4C56" w:rsidRDefault="005B5179" w:rsidP="005B5179">
      <w:pPr>
        <w:pStyle w:val="Nincstrkz"/>
        <w:spacing w:line="360" w:lineRule="auto"/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</w:pP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 xml:space="preserve">              </w:t>
      </w:r>
      <w:r w:rsidR="00137176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1991</w:t>
      </w:r>
      <w:r w:rsidR="00137176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137176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137176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137176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     .6730116</w:t>
      </w:r>
      <w:r w:rsidR="00137176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</w:t>
      </w:r>
      <w:r w:rsidR="00137176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137176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137176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90</w:t>
      </w:r>
    </w:p>
    <w:p w14:paraId="2048E7BF" w14:textId="77777777" w:rsidR="00137176" w:rsidRPr="00BB4C56" w:rsidRDefault="00137176" w:rsidP="00137176">
      <w:pPr>
        <w:pStyle w:val="Nincstrkz"/>
        <w:spacing w:line="360" w:lineRule="auto"/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</w:pP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 xml:space="preserve">             </w:t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 xml:space="preserve">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1992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   1.0160085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84.210526</w:t>
      </w:r>
    </w:p>
    <w:p w14:paraId="27EF462E" w14:textId="77777777" w:rsidR="00137176" w:rsidRPr="00BB4C56" w:rsidRDefault="00137176" w:rsidP="00137176">
      <w:pPr>
        <w:pStyle w:val="Nincstrkz"/>
        <w:spacing w:line="360" w:lineRule="auto"/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</w:pP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 xml:space="preserve">             </w:t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 xml:space="preserve">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1993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   2.3093156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50</w:t>
      </w:r>
    </w:p>
    <w:p w14:paraId="21642A9B" w14:textId="77777777" w:rsidR="00137176" w:rsidRPr="00BB4C56" w:rsidRDefault="005B5179" w:rsidP="005B5179">
      <w:pPr>
        <w:pStyle w:val="Nincstrkz"/>
        <w:spacing w:line="360" w:lineRule="auto"/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</w:pP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 xml:space="preserve">              </w:t>
      </w:r>
      <w:r w:rsidR="00137176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1994</w:t>
      </w:r>
      <w:r w:rsidR="00137176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137176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137176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137176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   1.9991461 </w:t>
      </w:r>
      <w:r w:rsidR="00137176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137176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137176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137176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62.637363</w:t>
      </w:r>
    </w:p>
    <w:p w14:paraId="1AC33242" w14:textId="77777777" w:rsidR="00137176" w:rsidRPr="00BB4C56" w:rsidRDefault="00137176" w:rsidP="00137176">
      <w:pPr>
        <w:pStyle w:val="Nincstrkz"/>
        <w:spacing w:line="360" w:lineRule="auto"/>
        <w:ind w:firstLine="708"/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</w:pP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1995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   1.6129073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72.018349</w:t>
      </w:r>
    </w:p>
    <w:p w14:paraId="4D6BDF6C" w14:textId="77777777" w:rsidR="00137176" w:rsidRPr="00BB4C56" w:rsidRDefault="00137176" w:rsidP="00137176">
      <w:pPr>
        <w:pStyle w:val="Nincstrkz"/>
        <w:spacing w:line="360" w:lineRule="auto"/>
        <w:ind w:firstLine="708"/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</w:pP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1996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   1.8876992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69.270833</w:t>
      </w:r>
    </w:p>
    <w:p w14:paraId="3E671D15" w14:textId="77777777" w:rsidR="00137176" w:rsidRPr="00BB4C56" w:rsidRDefault="00137176" w:rsidP="00137176">
      <w:pPr>
        <w:pStyle w:val="Nincstrkz"/>
        <w:spacing w:line="360" w:lineRule="auto"/>
        <w:ind w:firstLine="708"/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</w:pP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1997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   2.1657404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54.313099</w:t>
      </w:r>
    </w:p>
    <w:p w14:paraId="14D38938" w14:textId="77777777" w:rsidR="00137176" w:rsidRPr="00BB4C56" w:rsidRDefault="00137176" w:rsidP="00137176">
      <w:pPr>
        <w:pStyle w:val="Nincstrkz"/>
        <w:spacing w:line="360" w:lineRule="auto"/>
        <w:ind w:firstLine="708"/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</w:pP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1998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   2.3358647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50.666667</w:t>
      </w:r>
    </w:p>
    <w:p w14:paraId="1243F3FA" w14:textId="77777777" w:rsidR="00137176" w:rsidRPr="00BB4C56" w:rsidRDefault="00137176" w:rsidP="00137176">
      <w:pPr>
        <w:pStyle w:val="Nincstrkz"/>
        <w:spacing w:line="360" w:lineRule="auto"/>
        <w:ind w:firstLine="708"/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</w:pP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1999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   2.0286541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51.376147</w:t>
      </w:r>
    </w:p>
    <w:p w14:paraId="53F36E00" w14:textId="77777777" w:rsidR="00137176" w:rsidRPr="00BB4C56" w:rsidRDefault="00137176" w:rsidP="00137176">
      <w:pPr>
        <w:pStyle w:val="Nincstrkz"/>
        <w:spacing w:line="360" w:lineRule="auto"/>
        <w:ind w:firstLine="708"/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</w:pP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2000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     .0296497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93.103448</w:t>
      </w:r>
    </w:p>
    <w:p w14:paraId="3CCFC7F9" w14:textId="77777777" w:rsidR="00137176" w:rsidRPr="00BB4C56" w:rsidRDefault="00137176" w:rsidP="00137176">
      <w:pPr>
        <w:pStyle w:val="Nincstrkz"/>
        <w:spacing w:line="360" w:lineRule="auto"/>
        <w:ind w:firstLine="708"/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</w:pP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2001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   2.4519401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47.945205</w:t>
      </w:r>
    </w:p>
    <w:p w14:paraId="0A376A5C" w14:textId="77777777" w:rsidR="00137176" w:rsidRPr="00BB4C56" w:rsidRDefault="00137176" w:rsidP="00137176">
      <w:pPr>
        <w:pStyle w:val="Nincstrkz"/>
        <w:spacing w:line="360" w:lineRule="auto"/>
        <w:ind w:firstLine="708"/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</w:pP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2002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   1.9573721 </w:t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60.447761</w:t>
      </w:r>
    </w:p>
    <w:p w14:paraId="0AF8092B" w14:textId="77777777" w:rsidR="00137176" w:rsidRPr="00BB4C56" w:rsidRDefault="00137176" w:rsidP="00137176">
      <w:pPr>
        <w:pStyle w:val="Nincstrkz"/>
        <w:spacing w:line="360" w:lineRule="auto"/>
        <w:ind w:firstLine="708"/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</w:pP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2003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   2.1435883 </w:t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50.806452</w:t>
      </w:r>
    </w:p>
    <w:p w14:paraId="68845D82" w14:textId="77777777" w:rsidR="00137176" w:rsidRPr="00BB4C56" w:rsidRDefault="00137176" w:rsidP="00137176">
      <w:pPr>
        <w:pStyle w:val="Nincstrkz"/>
        <w:spacing w:line="360" w:lineRule="auto"/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</w:pP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 xml:space="preserve">             </w:t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 xml:space="preserve">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2004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     </w:t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.2877820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 xml:space="preserve"> </w:t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</w:t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90.502793</w:t>
      </w:r>
    </w:p>
    <w:p w14:paraId="3904287B" w14:textId="77777777" w:rsidR="00137176" w:rsidRPr="00BB4C56" w:rsidRDefault="00137176" w:rsidP="00137176">
      <w:pPr>
        <w:pStyle w:val="Nincstrkz"/>
        <w:spacing w:line="360" w:lineRule="auto"/>
        <w:ind w:firstLine="708"/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</w:pP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2005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 </w:t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 xml:space="preserve">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 xml:space="preserve"> 2.1943308 </w:t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58.949625</w:t>
      </w:r>
    </w:p>
    <w:p w14:paraId="6F91D1DE" w14:textId="77777777" w:rsidR="00137176" w:rsidRPr="00BB4C56" w:rsidRDefault="00137176" w:rsidP="00137176">
      <w:pPr>
        <w:pStyle w:val="Nincstrkz"/>
        <w:spacing w:line="360" w:lineRule="auto"/>
        <w:ind w:firstLine="708"/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</w:pP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2006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               </w:t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 xml:space="preserve"> 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 xml:space="preserve">1.9107492 </w:t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66.608696</w:t>
      </w:r>
    </w:p>
    <w:p w14:paraId="482D3406" w14:textId="77777777" w:rsidR="00137176" w:rsidRPr="00BB4C56" w:rsidRDefault="00137176" w:rsidP="00137176">
      <w:pPr>
        <w:pStyle w:val="Nincstrkz"/>
        <w:spacing w:line="360" w:lineRule="auto"/>
        <w:ind w:firstLine="708"/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</w:pP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2007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  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 xml:space="preserve">2.0892515 </w:t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57.986871</w:t>
      </w:r>
    </w:p>
    <w:p w14:paraId="0931A61F" w14:textId="77777777" w:rsidR="00137176" w:rsidRPr="00BB4C56" w:rsidRDefault="00137176" w:rsidP="00137176">
      <w:pPr>
        <w:pStyle w:val="Nincstrkz"/>
        <w:spacing w:line="360" w:lineRule="auto"/>
        <w:ind w:firstLine="708"/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</w:pP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2008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  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 xml:space="preserve">1.8728267 </w:t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62.773723</w:t>
      </w:r>
    </w:p>
    <w:p w14:paraId="50BEA1DE" w14:textId="77777777" w:rsidR="00137176" w:rsidRPr="00BB4C56" w:rsidRDefault="00137176" w:rsidP="00137176">
      <w:pPr>
        <w:pStyle w:val="Nincstrkz"/>
        <w:spacing w:line="360" w:lineRule="auto"/>
        <w:ind w:firstLine="708"/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</w:pP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2009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  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 xml:space="preserve">1.7915842 </w:t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71.276596</w:t>
      </w:r>
    </w:p>
    <w:p w14:paraId="3C549ABD" w14:textId="77777777" w:rsidR="00137176" w:rsidRPr="00BB4C56" w:rsidRDefault="00137176" w:rsidP="00137176">
      <w:pPr>
        <w:pStyle w:val="Nincstrkz"/>
        <w:spacing w:line="360" w:lineRule="auto"/>
        <w:ind w:firstLine="708"/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</w:pP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2010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  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 xml:space="preserve">1.6705404 </w:t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74.482759</w:t>
      </w:r>
    </w:p>
    <w:p w14:paraId="14C11D61" w14:textId="77777777" w:rsidR="00137176" w:rsidRPr="00BB4C56" w:rsidRDefault="00137176" w:rsidP="00137176">
      <w:pPr>
        <w:pStyle w:val="Nincstrkz"/>
        <w:spacing w:line="360" w:lineRule="auto"/>
        <w:ind w:firstLine="708"/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</w:pP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2011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  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 xml:space="preserve">1.9710853 </w:t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61.924686</w:t>
      </w:r>
    </w:p>
    <w:p w14:paraId="4F90C81C" w14:textId="77777777" w:rsidR="00137176" w:rsidRPr="00BB4C56" w:rsidRDefault="00137176" w:rsidP="00137176">
      <w:pPr>
        <w:pStyle w:val="Nincstrkz"/>
        <w:spacing w:line="360" w:lineRule="auto"/>
        <w:ind w:firstLine="708"/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</w:pP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2012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  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 xml:space="preserve">1.8958281 </w:t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64.788732</w:t>
      </w:r>
    </w:p>
    <w:p w14:paraId="0059CB05" w14:textId="77777777" w:rsidR="00137176" w:rsidRPr="00BB4C56" w:rsidRDefault="00137176" w:rsidP="00137176">
      <w:pPr>
        <w:pStyle w:val="Nincstrkz"/>
        <w:spacing w:line="360" w:lineRule="auto"/>
        <w:ind w:firstLine="708"/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</w:pP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2013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  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2.0562374</w:t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55.670103</w:t>
      </w:r>
    </w:p>
    <w:p w14:paraId="0FCE2110" w14:textId="77777777" w:rsidR="00137176" w:rsidRPr="00BB4C56" w:rsidRDefault="00137176" w:rsidP="00137176">
      <w:pPr>
        <w:pStyle w:val="Nincstrkz"/>
        <w:spacing w:line="360" w:lineRule="auto"/>
        <w:ind w:firstLine="708"/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</w:pP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2014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  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 xml:space="preserve">1.7686486 </w:t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64.864865</w:t>
      </w:r>
    </w:p>
    <w:p w14:paraId="71D716A9" w14:textId="77777777" w:rsidR="005B5179" w:rsidRPr="00BB4C56" w:rsidRDefault="00137176" w:rsidP="005B5179">
      <w:pPr>
        <w:pStyle w:val="Nincstrkz"/>
        <w:spacing w:line="360" w:lineRule="auto"/>
        <w:ind w:left="709" w:hanging="1"/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hu-HU"/>
        </w:rPr>
      </w:pP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>2015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     .9408454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 xml:space="preserve"> </w:t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4"/>
          <w:lang w:eastAsia="hu-HU"/>
        </w:rPr>
        <w:tab/>
        <w:t xml:space="preserve">   </w:t>
      </w: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hu-HU"/>
        </w:rPr>
        <w:t xml:space="preserve">40.425532 </w:t>
      </w:r>
      <w:r w:rsidR="005B5179" w:rsidRPr="00BB4C56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hu-HU"/>
        </w:rPr>
        <w:t xml:space="preserve"> </w:t>
      </w:r>
    </w:p>
    <w:p w14:paraId="638D5446" w14:textId="77777777" w:rsidR="005B5179" w:rsidRPr="00BB4C56" w:rsidRDefault="005B5179" w:rsidP="005B5179">
      <w:pPr>
        <w:pStyle w:val="Nincstrkz"/>
        <w:spacing w:line="360" w:lineRule="auto"/>
        <w:ind w:left="7088" w:hanging="8"/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hu-HU"/>
        </w:rPr>
      </w:pP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hu-HU"/>
        </w:rPr>
        <w:t xml:space="preserve">   (migrációs politika    </w:t>
      </w:r>
    </w:p>
    <w:p w14:paraId="3FE6EFA6" w14:textId="77777777" w:rsidR="005B5179" w:rsidRPr="00BB4C56" w:rsidRDefault="005B5179" w:rsidP="005B5179">
      <w:pPr>
        <w:pStyle w:val="Nincstrkz"/>
        <w:pBdr>
          <w:bottom w:val="single" w:sz="12" w:space="1" w:color="auto"/>
        </w:pBdr>
        <w:spacing w:line="360" w:lineRule="auto"/>
        <w:ind w:left="6372" w:firstLine="708"/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hu-HU"/>
        </w:rPr>
      </w:pPr>
      <w:r w:rsidRPr="00BB4C56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hu-HU"/>
        </w:rPr>
        <w:t xml:space="preserve">   91.4893617)</w:t>
      </w:r>
    </w:p>
    <w:p w14:paraId="0439F909" w14:textId="77777777" w:rsidR="003E6443" w:rsidRDefault="000A32F8" w:rsidP="000A32F8">
      <w:pPr>
        <w:pStyle w:val="Nincstrkz"/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Cs w:val="24"/>
          <w:lang w:eastAsia="hu-HU"/>
        </w:rPr>
      </w:pPr>
      <w:r w:rsidRPr="00BB4C56">
        <w:rPr>
          <w:rFonts w:ascii="Times New Roman" w:hAnsi="Times New Roman" w:cs="Times New Roman"/>
          <w:noProof/>
          <w:color w:val="000000" w:themeColor="text1"/>
          <w:szCs w:val="24"/>
          <w:lang w:eastAsia="hu-HU"/>
        </w:rPr>
        <w:t xml:space="preserve">   </w:t>
      </w:r>
    </w:p>
    <w:p w14:paraId="19849490" w14:textId="003FD9DA" w:rsidR="00731B6F" w:rsidRPr="00BB4C56" w:rsidRDefault="003E6443" w:rsidP="000A32F8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Cs w:val="24"/>
          <w:lang w:eastAsia="hu-HU"/>
        </w:rPr>
        <w:t xml:space="preserve">   </w:t>
      </w:r>
      <w:r w:rsidR="000A32F8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Azokban az években, amelyekben a figyelem extrém módon koncentrálódott a kiválasztott szakpolitikai területekre (1991, 2000, 2004), az agenda diverzitásának érdékei a nulla érték felé konvergálnak. A jellemzően egy évig tartó rövid távú figyelem koncentráció után a kormányzat a diverzitás értékének növekedését generálva fokozatosan terjeszti ki figyelmét a szakpolitikai kérdések között. Azokban az években, amikor a kormányzati figyelem kvázi a felére csökken, s a végrehajtó hatalom figyelmének kiterrjedésével párhuzamosan a diverzitás értéke extrém mértékű növekedést mutat, s a kormányzati figyelem kiegyenlítődik a </w:t>
      </w:r>
      <w:r w:rsidR="000A32F8" w:rsidRPr="00BB4C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szakpolitikai területek között (például 1993; 1997-1999).  A kiválasztott szakpolitikai témákra – külpolitika, makrogazdaság, kormányzati működés – koncentrált figyelem tehát szignifikánsan befolyásolja a végrehajtó hatalom agendáján a figyelem megosztást (H1). Kivétel 2015, amikor az Európa szinte valamennyi országát érintő migrációs politika a magyar kormányzati agenda korábbi szerkezetét is radikálisan átalakította. </w:t>
      </w:r>
    </w:p>
    <w:p w14:paraId="0E442950" w14:textId="77777777" w:rsidR="00731B6F" w:rsidRPr="00BB4C56" w:rsidRDefault="0031589C" w:rsidP="0031589C">
      <w:pPr>
        <w:pStyle w:val="Nincstrkz"/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</w:pPr>
      <w:r w:rsidRPr="00BB4C56">
        <w:rPr>
          <w:rFonts w:ascii="Times New Roman" w:hAnsi="Times New Roman" w:cs="Times New Roman"/>
          <w:noProof/>
          <w:color w:val="000000" w:themeColor="text1"/>
          <w:szCs w:val="24"/>
          <w:lang w:eastAsia="hu-HU"/>
        </w:rPr>
        <w:t xml:space="preserve">   </w:t>
      </w:r>
      <w:r w:rsidRPr="00BB4C5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t xml:space="preserve">Felvetésünk szerint a beszédek vizsgálata során kiválasztott szakpolitikai területek a hatályba lépő rendeletek közpolitikai témájára is hatással lehet. Állításunk bizonyítására a három kiválasztott szakpolitikai területre fordított relatív figyelem változásait a kormányrendeletek esetében is kiszámoltuk. A beszédek hatásainak kimutatása érdekében összehasonlítottuk a kiválasztott szakpolitikai témák beszédben, valamint rendeletekben megjelenő figyelem-változásait (4. Ábra). </w:t>
      </w:r>
    </w:p>
    <w:p w14:paraId="67F1A319" w14:textId="77777777" w:rsidR="0031589C" w:rsidRPr="00BB4C56" w:rsidRDefault="0031589C" w:rsidP="0031589C">
      <w:pPr>
        <w:pStyle w:val="Nincstrkz"/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</w:pPr>
    </w:p>
    <w:p w14:paraId="3C0AE966" w14:textId="77777777" w:rsidR="0031589C" w:rsidRPr="00BB4C56" w:rsidRDefault="0031589C" w:rsidP="001E54A0">
      <w:pPr>
        <w:pStyle w:val="Nincstrkz"/>
        <w:numPr>
          <w:ilvl w:val="0"/>
          <w:numId w:val="8"/>
        </w:numPr>
        <w:jc w:val="center"/>
        <w:rPr>
          <w:rFonts w:ascii="Times New Roman" w:hAnsi="Times New Roman" w:cs="Times New Roman"/>
          <w:b/>
          <w:color w:val="000000" w:themeColor="text1"/>
          <w:sz w:val="16"/>
          <w:szCs w:val="24"/>
          <w:lang w:val="en-GB"/>
        </w:rPr>
      </w:pPr>
      <w:r w:rsidRPr="00BB4C56">
        <w:rPr>
          <w:rFonts w:ascii="Times New Roman" w:hAnsi="Times New Roman" w:cs="Times New Roman"/>
          <w:b/>
          <w:color w:val="000000" w:themeColor="text1"/>
          <w:sz w:val="20"/>
          <w:szCs w:val="24"/>
          <w:lang w:val="en-GB"/>
        </w:rPr>
        <w:t>Ábra: A miniszterelnöki beszédekben és a rendeletekben szereplő közpolitikai témákra fordított relatív figyelem éves változásai (1990-2015)</w:t>
      </w:r>
    </w:p>
    <w:p w14:paraId="09A8B670" w14:textId="77777777" w:rsidR="00731B6F" w:rsidRPr="00BB4C56" w:rsidRDefault="0031589C" w:rsidP="001D23AA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4"/>
          <w:lang w:eastAsia="hu-HU"/>
        </w:rPr>
      </w:pPr>
      <w:r w:rsidRPr="00BB4C56">
        <w:rPr>
          <w:rFonts w:ascii="Times New Roman" w:hAnsi="Times New Roman" w:cs="Times New Roman"/>
          <w:b/>
          <w:noProof/>
          <w:color w:val="000000" w:themeColor="text1"/>
          <w:sz w:val="28"/>
          <w:szCs w:val="24"/>
          <w:lang w:eastAsia="hu-HU"/>
        </w:rPr>
        <w:drawing>
          <wp:inline distT="0" distB="0" distL="0" distR="0" wp14:anchorId="1AF4D998" wp14:editId="3E4C5C82">
            <wp:extent cx="3498112" cy="2823401"/>
            <wp:effectExtent l="0" t="0" r="0" b="0"/>
            <wp:docPr id="14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214" cy="283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BABFF" w14:textId="77777777" w:rsidR="00731B6F" w:rsidRPr="00BB4C56" w:rsidRDefault="00731B6F" w:rsidP="001D23AA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Cs w:val="24"/>
          <w:lang w:eastAsia="hu-HU"/>
        </w:rPr>
      </w:pPr>
    </w:p>
    <w:p w14:paraId="45B23026" w14:textId="77777777" w:rsidR="008646DB" w:rsidRDefault="000E4990" w:rsidP="008646DB">
      <w:pPr>
        <w:pStyle w:val="Nincstrkz"/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</w:pPr>
      <w:r w:rsidRPr="00BB4C5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t xml:space="preserve">   </w:t>
      </w:r>
      <w:r w:rsidR="0031589C" w:rsidRPr="00BB4C5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t xml:space="preserve">A beszédek valamint a rendeletek közötti kapcsolatot vizsgálva a parlamenti felszólalások szignifikáns hatásait állapítottuk meg. Ahogyan az ábrán látható, </w:t>
      </w:r>
      <w:r w:rsidR="006F6F64" w:rsidRPr="00BB4C5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t xml:space="preserve">a miniszterelnöki felszólalások figyelem-változásainak főbb trendjei a rendeletek esetében is megfigyelhetőek. Azokban az években, amikor a relatív figyelem a beszédekben jellemzően megnövekedett, a rendeletekben is pozitív változást hozott. A figyelem csökkenése szintén hatással volt a rendeletek trendjeire, az outputok értékei a beszédekhez hasonlóan csökkenő tendenciát mutattak. A beszédekben megjelenő főbb közpolitikai kérdések tehát átültetődnek a rendeletek szövegeibe is. Ezáltal a </w:t>
      </w:r>
      <w:r w:rsidR="006F6F64" w:rsidRPr="00BB4C56">
        <w:rPr>
          <w:rFonts w:ascii="Times New Roman" w:hAnsi="Times New Roman" w:cs="Times New Roman"/>
          <w:color w:val="000000" w:themeColor="text1"/>
          <w:sz w:val="24"/>
          <w:szCs w:val="28"/>
          <w:lang w:val="en-GB"/>
        </w:rPr>
        <w:t xml:space="preserve">a miniszterelnök parlamenti felszólalásaiban szereplő közpolitikai témák a rendeletek tartalmáról nyújthatnak előrejelzést (Bevan et al, 2011) (H2). </w:t>
      </w:r>
      <w:r w:rsidR="006F6F64" w:rsidRPr="00BB4C5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lastRenderedPageBreak/>
        <w:t xml:space="preserve">Az időbeliség kérdését vizsgálva feltevésünk szintén beigazolódott. </w:t>
      </w:r>
      <w:r w:rsidRPr="00BB4C5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t xml:space="preserve">A beszédekben szereplő főbb változások minden esetben megelőzik a rendeletek változásait. Kivételként a 2007-es év tekinthető, amikor szinte egyidőben jelentkezett csökkenés a rendeletek, valamint a beszédek változásaiban. Mivel ez esetben a végrehajtó hatalom napirendjének mind a két eleme ugyanazon változásokat mutatta ugyanazon időben a kapcsolatuk szignifikáns. Hipotézisünk így beigazolódott (H3).  </w:t>
      </w:r>
    </w:p>
    <w:p w14:paraId="5FEE0BD4" w14:textId="77777777" w:rsidR="006430D4" w:rsidRDefault="006430D4" w:rsidP="008646DB">
      <w:pPr>
        <w:pStyle w:val="Nincstrkz"/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</w:pPr>
    </w:p>
    <w:p w14:paraId="4A489EAE" w14:textId="2B65A6D2" w:rsidR="00C12CCA" w:rsidRPr="00BB4C56" w:rsidRDefault="008646DB" w:rsidP="008646DB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BB4C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Konklúzió</w:t>
      </w:r>
      <w:r w:rsidR="007F66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D7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EFC4ACE" w14:textId="77777777" w:rsidR="006B05BE" w:rsidRDefault="00F7749A" w:rsidP="001D23AA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Jelen tanulmányban a végrehajtó hatalom napirendjének változásait vizsgáltuk. Eredményeink</w:t>
      </w:r>
      <w:r w:rsidR="00DA2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alapján Magyarországon is megfigyelhetőek a nyugati demokráciákban vizsgált tendenciák. </w:t>
      </w:r>
      <w:r w:rsidR="00D20D1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A2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kormányzati figyelem hosszú távú egyensúlyi állapotát rövid távú </w:t>
      </w:r>
      <w:r w:rsidR="00D20D1B">
        <w:rPr>
          <w:rFonts w:ascii="Times New Roman" w:hAnsi="Times New Roman" w:cs="Times New Roman"/>
          <w:color w:val="000000" w:themeColor="text1"/>
          <w:sz w:val="24"/>
          <w:szCs w:val="24"/>
        </w:rPr>
        <w:t>figyelem koncentrációk szakítják m</w:t>
      </w:r>
      <w:r w:rsidR="006F7B2A">
        <w:rPr>
          <w:rFonts w:ascii="Times New Roman" w:hAnsi="Times New Roman" w:cs="Times New Roman"/>
          <w:color w:val="000000" w:themeColor="text1"/>
          <w:sz w:val="24"/>
          <w:szCs w:val="24"/>
        </w:rPr>
        <w:t>eg. A miniszterelnöki felszólalásokban</w:t>
      </w:r>
      <w:r w:rsidR="00A56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megjelölt preferenciák azonban csak a kormányzati outputokba integrálva képesek hosszú távon befolyásolni a döntáshozás folyamatait. </w:t>
      </w:r>
    </w:p>
    <w:p w14:paraId="0FCEB9A0" w14:textId="4BCB2A74" w:rsidR="000571A2" w:rsidRDefault="00A56EC8" w:rsidP="000571A2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Első hipotézisünk (H1), mely szerint a magyar kormányzat a külpolitika, a gazdaság, valamint a kormányzati működésre koncentrálva szakítja meg tartós egyensúlyi állapotát, beigazolódott. </w:t>
      </w:r>
      <w:r w:rsidR="0013399A">
        <w:rPr>
          <w:rFonts w:ascii="Times New Roman" w:hAnsi="Times New Roman" w:cs="Times New Roman"/>
          <w:color w:val="000000" w:themeColor="text1"/>
          <w:sz w:val="24"/>
          <w:szCs w:val="24"/>
        </w:rPr>
        <w:t>A három szakpolitikai területre for</w:t>
      </w:r>
      <w:r w:rsidR="00074392">
        <w:rPr>
          <w:rFonts w:ascii="Times New Roman" w:hAnsi="Times New Roman" w:cs="Times New Roman"/>
          <w:color w:val="000000" w:themeColor="text1"/>
          <w:sz w:val="24"/>
          <w:szCs w:val="24"/>
        </w:rPr>
        <w:t>dított relatív figyelem</w:t>
      </w:r>
      <w:r w:rsidR="0013399A">
        <w:rPr>
          <w:rFonts w:ascii="Times New Roman" w:hAnsi="Times New Roman" w:cs="Times New Roman"/>
          <w:color w:val="000000" w:themeColor="text1"/>
          <w:sz w:val="24"/>
          <w:szCs w:val="24"/>
        </w:rPr>
        <w:t>, valami</w:t>
      </w:r>
      <w:r w:rsidR="00074392">
        <w:rPr>
          <w:rFonts w:ascii="Times New Roman" w:hAnsi="Times New Roman" w:cs="Times New Roman"/>
          <w:color w:val="000000" w:themeColor="text1"/>
          <w:sz w:val="24"/>
          <w:szCs w:val="24"/>
        </w:rPr>
        <w:t>nt az agenda diverzitás</w:t>
      </w:r>
      <w:r w:rsidR="00F6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értékeinek változása között szignifikáns kapcsolatot találtunk</w:t>
      </w:r>
      <w:r w:rsidR="001339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(2. Táblázat)</w:t>
      </w:r>
      <w:r w:rsidR="00F6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</w:t>
      </w:r>
      <w:r w:rsidR="002F3E63">
        <w:rPr>
          <w:rFonts w:ascii="Times New Roman" w:hAnsi="Times New Roman" w:cs="Times New Roman"/>
          <w:color w:val="000000" w:themeColor="text1"/>
          <w:sz w:val="24"/>
          <w:szCs w:val="24"/>
        </w:rPr>
        <w:t>három ter</w:t>
      </w:r>
      <w:r w:rsidR="00D94407">
        <w:rPr>
          <w:rFonts w:ascii="Times New Roman" w:hAnsi="Times New Roman" w:cs="Times New Roman"/>
          <w:color w:val="000000" w:themeColor="text1"/>
          <w:sz w:val="24"/>
          <w:szCs w:val="24"/>
        </w:rPr>
        <w:t>ületre koncentrálódott figyelemmel párhuzamosan a diverzitás jelentős c</w:t>
      </w:r>
      <w:r w:rsidR="00A87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sökkenését figyeltük meg. A figyelem kiegyenlítődésével </w:t>
      </w:r>
      <w:r w:rsidR="00737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azonban </w:t>
      </w:r>
      <w:r w:rsidR="00A87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diverzitás is növekedni kezdett.  </w:t>
      </w:r>
    </w:p>
    <w:p w14:paraId="08B3DB1D" w14:textId="77777777" w:rsidR="00CB1486" w:rsidRDefault="000571A2" w:rsidP="001D23AA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Eredményeink a</w:t>
      </w:r>
      <w:r w:rsidR="00957D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miniszterelnöki beszédek, valamint a rendeletek közötti </w:t>
      </w:r>
      <w:r w:rsidR="00B80629">
        <w:rPr>
          <w:rFonts w:ascii="Times New Roman" w:hAnsi="Times New Roman" w:cs="Times New Roman"/>
          <w:color w:val="000000" w:themeColor="text1"/>
          <w:sz w:val="24"/>
          <w:szCs w:val="24"/>
        </w:rPr>
        <w:t>kapcsolatot vizsgáló feltevéseinket is alátámaszottták</w:t>
      </w:r>
      <w:r w:rsidR="001E5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miniszterelnöki beszédekből, valamint a rendeletekból kiolvasható relatív figyelem változásai szintén kapcsolatban állnak (4.ábra). </w:t>
      </w:r>
      <w:r w:rsidR="00C05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beszédek témáinak rendeletekre gyakorolt hatása mind a témák jellegét, mind az időbeliséget vizsgálva bebizonyosdott. Mivel </w:t>
      </w:r>
      <w:r w:rsidR="00361B6C">
        <w:rPr>
          <w:rFonts w:ascii="Times New Roman" w:hAnsi="Times New Roman" w:cs="Times New Roman"/>
          <w:color w:val="000000" w:themeColor="text1"/>
          <w:sz w:val="24"/>
          <w:szCs w:val="24"/>
        </w:rPr>
        <w:t>a kormányzati outputokban bekövetkező válto</w:t>
      </w:r>
      <w:r w:rsidR="00CF5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zások </w:t>
      </w:r>
      <w:r w:rsidR="00CB1486">
        <w:rPr>
          <w:rFonts w:ascii="Times New Roman" w:hAnsi="Times New Roman" w:cs="Times New Roman"/>
          <w:color w:val="000000" w:themeColor="text1"/>
          <w:sz w:val="24"/>
          <w:szCs w:val="24"/>
        </w:rPr>
        <w:t>időben közvetlenül követik a beszédekben megjelölt irányt, ezért második (H2), valamint harmadik (H3) hipotézisünk is beigazolódott.</w:t>
      </w:r>
    </w:p>
    <w:p w14:paraId="76E98C8C" w14:textId="77777777" w:rsidR="008375DF" w:rsidRDefault="00CB1486" w:rsidP="001D23AA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95FFB">
        <w:rPr>
          <w:rFonts w:ascii="Times New Roman" w:hAnsi="Times New Roman" w:cs="Times New Roman"/>
          <w:color w:val="000000" w:themeColor="text1"/>
          <w:sz w:val="24"/>
          <w:szCs w:val="24"/>
        </w:rPr>
        <w:t>Az 1990-ben bek</w:t>
      </w:r>
      <w:r w:rsidR="00433E4B">
        <w:rPr>
          <w:rFonts w:ascii="Times New Roman" w:hAnsi="Times New Roman" w:cs="Times New Roman"/>
          <w:color w:val="000000" w:themeColor="text1"/>
          <w:sz w:val="24"/>
          <w:szCs w:val="24"/>
        </w:rPr>
        <w:t>öszönő parlamentális demokrácia a</w:t>
      </w:r>
      <w:r w:rsidR="00765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magyar</w:t>
      </w:r>
      <w:r w:rsidR="00433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politikai aréna </w:t>
      </w:r>
      <w:r w:rsidR="00765650">
        <w:rPr>
          <w:rFonts w:ascii="Times New Roman" w:hAnsi="Times New Roman" w:cs="Times New Roman"/>
          <w:color w:val="000000" w:themeColor="text1"/>
          <w:sz w:val="24"/>
          <w:szCs w:val="24"/>
        </w:rPr>
        <w:t>átfogó reformját eredményezte</w:t>
      </w:r>
      <w:r w:rsidR="00433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568B3">
        <w:rPr>
          <w:rFonts w:ascii="Times New Roman" w:hAnsi="Times New Roman" w:cs="Times New Roman"/>
          <w:color w:val="000000" w:themeColor="text1"/>
          <w:sz w:val="24"/>
          <w:szCs w:val="24"/>
        </w:rPr>
        <w:t>Az új struktúra jellegét azonban nem kizárólag a kormányzati működéshez kapcsolódó változások</w:t>
      </w:r>
      <w:r w:rsidR="00B91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határozták meg, a </w:t>
      </w:r>
      <w:r w:rsidR="008375DF">
        <w:rPr>
          <w:rFonts w:ascii="Times New Roman" w:hAnsi="Times New Roman" w:cs="Times New Roman"/>
          <w:color w:val="000000" w:themeColor="text1"/>
          <w:sz w:val="24"/>
          <w:szCs w:val="24"/>
        </w:rPr>
        <w:t>demokratikus alapok</w:t>
      </w:r>
      <w:r w:rsidR="00D60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 helyezett kormányzat valamennyi szakpolitikai terület felé nyitottá vált. </w:t>
      </w:r>
      <w:r w:rsidR="00837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0DF4">
        <w:rPr>
          <w:rFonts w:ascii="Times New Roman" w:hAnsi="Times New Roman" w:cs="Times New Roman"/>
          <w:color w:val="000000" w:themeColor="text1"/>
          <w:sz w:val="24"/>
          <w:szCs w:val="24"/>
        </w:rPr>
        <w:t>Az i</w:t>
      </w:r>
      <w:r w:rsidR="009A1CE5">
        <w:rPr>
          <w:rFonts w:ascii="Times New Roman" w:hAnsi="Times New Roman" w:cs="Times New Roman"/>
          <w:color w:val="000000" w:themeColor="text1"/>
          <w:sz w:val="24"/>
          <w:szCs w:val="24"/>
        </w:rPr>
        <w:t>dőrő időre kiemelt szerephez jutó</w:t>
      </w:r>
      <w:r w:rsidR="00A50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7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ügyek a </w:t>
      </w:r>
      <w:r w:rsidR="00A50DF4">
        <w:rPr>
          <w:rFonts w:ascii="Times New Roman" w:hAnsi="Times New Roman" w:cs="Times New Roman"/>
          <w:color w:val="000000" w:themeColor="text1"/>
          <w:sz w:val="24"/>
          <w:szCs w:val="24"/>
        </w:rPr>
        <w:t>nyugati országokhoz hasonlóan</w:t>
      </w:r>
      <w:r w:rsidR="007C7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magyar kormányzati agendát sem kép</w:t>
      </w:r>
      <w:r w:rsidR="00F40F79">
        <w:rPr>
          <w:rFonts w:ascii="Times New Roman" w:hAnsi="Times New Roman" w:cs="Times New Roman"/>
          <w:color w:val="000000" w:themeColor="text1"/>
          <w:sz w:val="24"/>
          <w:szCs w:val="24"/>
        </w:rPr>
        <w:t>esek tartósan dominálni,</w:t>
      </w:r>
      <w:r w:rsidR="004B56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rövid távú figyelem koncentrációt követően</w:t>
      </w:r>
      <w:r w:rsidR="00512A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agenda korábbi egyensúlyi állapotába áll vissza.</w:t>
      </w:r>
      <w:r w:rsidR="00F40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0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8C1CCB8" w14:textId="77777777" w:rsidR="00D739D5" w:rsidRDefault="005D5AE7" w:rsidP="00D60C7D">
      <w:pPr>
        <w:pStyle w:val="Nincstrkz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</w:p>
    <w:p w14:paraId="3DD7A468" w14:textId="77777777" w:rsidR="00CC58B4" w:rsidRPr="00C84061" w:rsidRDefault="00C84061" w:rsidP="004369BA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4061">
        <w:rPr>
          <w:rFonts w:ascii="Times New Roman" w:hAnsi="Times New Roman" w:cs="Times New Roman"/>
          <w:b/>
          <w:sz w:val="24"/>
          <w:szCs w:val="24"/>
        </w:rPr>
        <w:t>Hivatkozás</w:t>
      </w:r>
    </w:p>
    <w:p w14:paraId="14CB0379" w14:textId="77777777" w:rsidR="0070185C" w:rsidRPr="0070185C" w:rsidRDefault="0070185C" w:rsidP="00EB2D4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 xml:space="preserve">Alexandrova, Carammia, Timmermans (2012): Policy Punctuations and Issue Diversity on the   </w:t>
      </w:r>
    </w:p>
    <w:p w14:paraId="4B50FCB1" w14:textId="77777777" w:rsidR="0070185C" w:rsidRPr="0070185C" w:rsidRDefault="0070185C" w:rsidP="00EB2D4A">
      <w:pPr>
        <w:pStyle w:val="Nincstrkz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 xml:space="preserve">European Council Agenda. </w:t>
      </w:r>
      <w:r w:rsidRPr="0070185C">
        <w:rPr>
          <w:rFonts w:ascii="Times New Roman" w:hAnsi="Times New Roman" w:cs="Times New Roman"/>
          <w:i/>
          <w:iCs/>
          <w:sz w:val="24"/>
          <w:szCs w:val="24"/>
        </w:rPr>
        <w:t>The Policy Studies Journal, Vol. 40, No. 1, 2012:69-88</w:t>
      </w:r>
    </w:p>
    <w:p w14:paraId="7CFAF3EE" w14:textId="77777777" w:rsidR="0070185C" w:rsidRPr="0070185C" w:rsidRDefault="0070185C" w:rsidP="00EB2D4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 xml:space="preserve">Bara (2005): ‘A Question of Trust: Implementing Party Manifestos’, </w:t>
      </w:r>
      <w:r w:rsidRPr="0070185C">
        <w:rPr>
          <w:rFonts w:ascii="Times New Roman" w:hAnsi="Times New Roman" w:cs="Times New Roman"/>
          <w:i/>
          <w:iCs/>
          <w:sz w:val="24"/>
          <w:szCs w:val="24"/>
        </w:rPr>
        <w:t>Parliamentary Affairs</w:t>
      </w:r>
      <w:r w:rsidRPr="0070185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6CE54D" w14:textId="77777777" w:rsidR="0070185C" w:rsidRPr="0070185C" w:rsidRDefault="0070185C" w:rsidP="00EB2D4A">
      <w:pPr>
        <w:pStyle w:val="Nincstrkz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>58 (3), 585–99.</w:t>
      </w:r>
    </w:p>
    <w:p w14:paraId="66A58DEB" w14:textId="77777777" w:rsidR="0070185C" w:rsidRPr="0070185C" w:rsidRDefault="0070185C" w:rsidP="00EB2D4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 xml:space="preserve">Baumgartner, Jones, and MacLeod (2000): “The Evolution of Legislative Jurisdictions.” </w:t>
      </w:r>
    </w:p>
    <w:p w14:paraId="78424D21" w14:textId="77777777" w:rsidR="0070185C" w:rsidRPr="0070185C" w:rsidRDefault="0070185C" w:rsidP="00EB2D4A">
      <w:pPr>
        <w:pStyle w:val="Nincstrkz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i/>
          <w:sz w:val="24"/>
          <w:szCs w:val="24"/>
        </w:rPr>
        <w:t>Journal of Politics</w:t>
      </w:r>
      <w:r w:rsidRPr="0070185C">
        <w:rPr>
          <w:rFonts w:ascii="Times New Roman" w:hAnsi="Times New Roman" w:cs="Times New Roman"/>
          <w:sz w:val="24"/>
          <w:szCs w:val="24"/>
        </w:rPr>
        <w:t xml:space="preserve"> 62 (2): 321–49. </w:t>
      </w:r>
    </w:p>
    <w:p w14:paraId="2295E63F" w14:textId="77777777" w:rsidR="0070185C" w:rsidRPr="0070185C" w:rsidRDefault="0070185C" w:rsidP="00EB2D4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 xml:space="preserve">Bevan, John, Jennings (2011): Keeping party programmes on track: the transmission of the </w:t>
      </w:r>
    </w:p>
    <w:p w14:paraId="6BAED115" w14:textId="77777777" w:rsidR="0070185C" w:rsidRPr="0070185C" w:rsidRDefault="0070185C" w:rsidP="00EB2D4A">
      <w:pPr>
        <w:pStyle w:val="Nincstrkz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 xml:space="preserve">policy agendas of executive speeches to legislative outputs in the United Kingdom. </w:t>
      </w:r>
      <w:r w:rsidRPr="0070185C">
        <w:rPr>
          <w:rFonts w:ascii="Times New Roman" w:hAnsi="Times New Roman" w:cs="Times New Roman"/>
          <w:i/>
          <w:sz w:val="24"/>
          <w:szCs w:val="24"/>
        </w:rPr>
        <w:t xml:space="preserve">European Political Science Review. </w:t>
      </w:r>
      <w:r w:rsidRPr="0070185C">
        <w:rPr>
          <w:rFonts w:ascii="Times New Roman" w:hAnsi="Times New Roman" w:cs="Times New Roman"/>
          <w:sz w:val="24"/>
          <w:szCs w:val="24"/>
        </w:rPr>
        <w:t xml:space="preserve">Volume 3. Issue 3. </w:t>
      </w:r>
    </w:p>
    <w:p w14:paraId="2C97F66F" w14:textId="77777777" w:rsidR="0070185C" w:rsidRPr="0070185C" w:rsidRDefault="0070185C" w:rsidP="00EB2D4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 xml:space="preserve">Boydstun, Bevan, Thomas III (2014): The Importance of Attention Diversity and How to </w:t>
      </w:r>
    </w:p>
    <w:p w14:paraId="5CD5D810" w14:textId="77777777" w:rsidR="0070185C" w:rsidRPr="0070185C" w:rsidRDefault="0070185C" w:rsidP="00EB2D4A">
      <w:pPr>
        <w:pStyle w:val="Nincstrkz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 xml:space="preserve">Measure It. </w:t>
      </w:r>
      <w:r w:rsidRPr="0070185C">
        <w:rPr>
          <w:rFonts w:ascii="Times New Roman" w:hAnsi="Times New Roman" w:cs="Times New Roman"/>
          <w:i/>
          <w:sz w:val="24"/>
          <w:szCs w:val="24"/>
        </w:rPr>
        <w:t>The Policy Studies Journal</w:t>
      </w:r>
      <w:r w:rsidRPr="0070185C">
        <w:rPr>
          <w:rFonts w:ascii="Times New Roman" w:hAnsi="Times New Roman" w:cs="Times New Roman"/>
          <w:sz w:val="24"/>
          <w:szCs w:val="24"/>
        </w:rPr>
        <w:t xml:space="preserve">,Vol. 42, No. 2, 2014.  </w:t>
      </w:r>
    </w:p>
    <w:p w14:paraId="12CED28E" w14:textId="77777777" w:rsidR="0070185C" w:rsidRPr="0070185C" w:rsidRDefault="0070185C" w:rsidP="00EB2D4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 xml:space="preserve">Chaqués, Muñoz and Wilkerson (2008): COMPARING GOVERNMENTAL AGENDAS: </w:t>
      </w:r>
    </w:p>
    <w:p w14:paraId="237044EA" w14:textId="77777777" w:rsidR="0070185C" w:rsidRPr="0070185C" w:rsidRDefault="0070185C" w:rsidP="00EB2D4A">
      <w:pPr>
        <w:pStyle w:val="Nincstrkz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 xml:space="preserve">Evolution of the Prioritization of Issues in the USA and Spain. </w:t>
      </w:r>
      <w:r w:rsidRPr="0070185C">
        <w:rPr>
          <w:rFonts w:ascii="Times New Roman" w:hAnsi="Times New Roman" w:cs="Times New Roman"/>
          <w:i/>
          <w:sz w:val="24"/>
          <w:szCs w:val="24"/>
        </w:rPr>
        <w:t>IBEI WORKING PAPERS</w:t>
      </w:r>
      <w:r w:rsidRPr="0070185C">
        <w:rPr>
          <w:rFonts w:ascii="Times New Roman" w:hAnsi="Times New Roman" w:cs="Times New Roman"/>
          <w:sz w:val="24"/>
          <w:szCs w:val="24"/>
        </w:rPr>
        <w:t xml:space="preserve"> 2008/14 </w:t>
      </w:r>
    </w:p>
    <w:p w14:paraId="251088BF" w14:textId="77777777" w:rsidR="0070185C" w:rsidRPr="0070185C" w:rsidRDefault="0070185C" w:rsidP="00EB2D4A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 xml:space="preserve">Cohen, J. E. (1997): </w:t>
      </w:r>
      <w:r w:rsidRPr="0070185C">
        <w:rPr>
          <w:rFonts w:ascii="Times New Roman" w:hAnsi="Times New Roman" w:cs="Times New Roman"/>
          <w:i/>
          <w:iCs/>
          <w:sz w:val="24"/>
          <w:szCs w:val="24"/>
        </w:rPr>
        <w:t xml:space="preserve">Presidential Responsiveness and Public Policy-Making: The Publics and </w:t>
      </w:r>
    </w:p>
    <w:p w14:paraId="065AC2A9" w14:textId="77777777" w:rsidR="0070185C" w:rsidRPr="0070185C" w:rsidRDefault="0070185C" w:rsidP="00EB2D4A">
      <w:pPr>
        <w:pStyle w:val="Nincstrkz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i/>
          <w:iCs/>
          <w:sz w:val="24"/>
          <w:szCs w:val="24"/>
        </w:rPr>
        <w:t>the Policies that Presidents Choose</w:t>
      </w:r>
      <w:r w:rsidRPr="0070185C">
        <w:rPr>
          <w:rFonts w:ascii="Times New Roman" w:hAnsi="Times New Roman" w:cs="Times New Roman"/>
          <w:sz w:val="24"/>
          <w:szCs w:val="24"/>
        </w:rPr>
        <w:t>. Ann Arbor MI: University of Michigan Press.</w:t>
      </w:r>
    </w:p>
    <w:p w14:paraId="62EA7481" w14:textId="77777777" w:rsidR="0070185C" w:rsidRPr="0070185C" w:rsidRDefault="0070185C" w:rsidP="00EB2D4A">
      <w:pPr>
        <w:pStyle w:val="Nincstrkz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0185C">
        <w:rPr>
          <w:rFonts w:ascii="Times New Roman" w:eastAsia="TimesNewRomanPSMT" w:hAnsi="Times New Roman" w:cs="Times New Roman"/>
          <w:sz w:val="24"/>
          <w:szCs w:val="24"/>
        </w:rPr>
        <w:t xml:space="preserve">Edwards and Barrett (2000): Presidential agenda-setting in Congress. In Jon R. Bond &amp; </w:t>
      </w:r>
    </w:p>
    <w:p w14:paraId="57847205" w14:textId="77777777" w:rsidR="0070185C" w:rsidRPr="0070185C" w:rsidRDefault="0070185C" w:rsidP="00EB2D4A">
      <w:pPr>
        <w:pStyle w:val="Nincstrkz"/>
        <w:ind w:left="142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0185C">
        <w:rPr>
          <w:rFonts w:ascii="Times New Roman" w:eastAsia="TimesNewRomanPSMT" w:hAnsi="Times New Roman" w:cs="Times New Roman"/>
          <w:sz w:val="24"/>
          <w:szCs w:val="24"/>
        </w:rPr>
        <w:t xml:space="preserve">Richard Fleisher (Eds.), </w:t>
      </w:r>
      <w:r w:rsidRPr="0070185C">
        <w:rPr>
          <w:rFonts w:ascii="Times New Roman" w:eastAsia="TimesNewRomanPSMT" w:hAnsi="Times New Roman" w:cs="Times New Roman"/>
          <w:i/>
          <w:iCs/>
          <w:sz w:val="24"/>
          <w:szCs w:val="24"/>
        </w:rPr>
        <w:t>Polarized politics: Congress</w:t>
      </w:r>
      <w:r w:rsidRPr="0070185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0185C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and the president in a partisan era </w:t>
      </w:r>
      <w:r w:rsidRPr="0070185C">
        <w:rPr>
          <w:rFonts w:ascii="Times New Roman" w:eastAsia="TimesNewRomanPSMT" w:hAnsi="Times New Roman" w:cs="Times New Roman"/>
          <w:sz w:val="24"/>
          <w:szCs w:val="24"/>
        </w:rPr>
        <w:t>(pp. 109-133). Washington, DC: CQ Press.</w:t>
      </w:r>
    </w:p>
    <w:p w14:paraId="0F171F02" w14:textId="77777777" w:rsidR="0070185C" w:rsidRPr="0070185C" w:rsidRDefault="0070185C" w:rsidP="00EB2D4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 xml:space="preserve">Hobolt and Klemmensen (2005): ‘Responsive Government? Public Opinion and Government </w:t>
      </w:r>
    </w:p>
    <w:p w14:paraId="050D4681" w14:textId="77777777" w:rsidR="0070185C" w:rsidRPr="0070185C" w:rsidRDefault="0070185C" w:rsidP="00EB2D4A">
      <w:pPr>
        <w:pStyle w:val="Nincstrkz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 xml:space="preserve">Policy Preferences in Britain and Denmark’, </w:t>
      </w:r>
      <w:r w:rsidRPr="0070185C">
        <w:rPr>
          <w:rFonts w:ascii="Times New Roman" w:hAnsi="Times New Roman" w:cs="Times New Roman"/>
          <w:i/>
          <w:iCs/>
          <w:sz w:val="24"/>
          <w:szCs w:val="24"/>
        </w:rPr>
        <w:t>Political Studies</w:t>
      </w:r>
      <w:r w:rsidRPr="0070185C">
        <w:rPr>
          <w:rFonts w:ascii="Times New Roman" w:hAnsi="Times New Roman" w:cs="Times New Roman"/>
          <w:sz w:val="24"/>
          <w:szCs w:val="24"/>
        </w:rPr>
        <w:t>, 53 (2), 379–402.</w:t>
      </w:r>
    </w:p>
    <w:p w14:paraId="69566DDF" w14:textId="77777777" w:rsidR="0070185C" w:rsidRPr="0070185C" w:rsidRDefault="0070185C" w:rsidP="00EB2D4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 xml:space="preserve">Jennings, Bevan John. (2011): “The Agenda of British Government: The Speech from the </w:t>
      </w:r>
    </w:p>
    <w:p w14:paraId="33C1E7E4" w14:textId="77777777" w:rsidR="0070185C" w:rsidRPr="0070185C" w:rsidRDefault="0070185C" w:rsidP="00EB2D4A">
      <w:pPr>
        <w:pStyle w:val="Nincstrkz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 xml:space="preserve">Throne, 1911–2008.” </w:t>
      </w:r>
      <w:r w:rsidRPr="0070185C">
        <w:rPr>
          <w:rFonts w:ascii="Times New Roman" w:hAnsi="Times New Roman" w:cs="Times New Roman"/>
          <w:i/>
          <w:iCs/>
          <w:sz w:val="24"/>
          <w:szCs w:val="24"/>
        </w:rPr>
        <w:t xml:space="preserve">Political Studies </w:t>
      </w:r>
      <w:r w:rsidRPr="0070185C">
        <w:rPr>
          <w:rFonts w:ascii="Times New Roman" w:hAnsi="Times New Roman" w:cs="Times New Roman"/>
          <w:sz w:val="24"/>
          <w:szCs w:val="24"/>
        </w:rPr>
        <w:t>59: 74–98.</w:t>
      </w:r>
    </w:p>
    <w:p w14:paraId="30E9F48A" w14:textId="77777777" w:rsidR="0070185C" w:rsidRPr="0070185C" w:rsidRDefault="0070185C" w:rsidP="00EB2D4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 xml:space="preserve">Jennings, Bevan, Timmermans, Breeman, Brouard, Chaqués-Bonafont, Green-Pedersen, John, </w:t>
      </w:r>
    </w:p>
    <w:p w14:paraId="1A571C64" w14:textId="77777777" w:rsidR="0070185C" w:rsidRPr="0070185C" w:rsidRDefault="0070185C" w:rsidP="00EB2D4A">
      <w:pPr>
        <w:pStyle w:val="Nincstrkz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 xml:space="preserve">Mortensen, and Palau (2011): “Effects of the Core Functions of Government on the Diversity of Executive Agendas.” </w:t>
      </w:r>
      <w:r w:rsidRPr="0070185C">
        <w:rPr>
          <w:rFonts w:ascii="Times New Roman" w:hAnsi="Times New Roman" w:cs="Times New Roman"/>
          <w:i/>
          <w:sz w:val="24"/>
          <w:szCs w:val="24"/>
        </w:rPr>
        <w:t>Comparative Political Studies,</w:t>
      </w:r>
      <w:r w:rsidRPr="0070185C">
        <w:rPr>
          <w:rFonts w:ascii="Times New Roman" w:hAnsi="Times New Roman" w:cs="Times New Roman"/>
          <w:sz w:val="24"/>
          <w:szCs w:val="24"/>
        </w:rPr>
        <w:t xml:space="preserve"> 44 (8): 1001–30.</w:t>
      </w:r>
    </w:p>
    <w:p w14:paraId="1AE8DC08" w14:textId="77777777" w:rsidR="0070185C" w:rsidRPr="0070185C" w:rsidRDefault="0070185C" w:rsidP="00EB2D4A">
      <w:pPr>
        <w:pStyle w:val="Nincstrkz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>Jeszenszky Géza: „A magyar külpolitika fő irányai a század utolsó évtizedében,” in  Pritz Pál et al. (szerk.): Magyarország helye a XX. századi Európában. 169-184. Budapest: Magyar Történelmi Társulat, 2002.</w:t>
      </w:r>
    </w:p>
    <w:p w14:paraId="724DDF1E" w14:textId="77777777" w:rsidR="0070185C" w:rsidRPr="0070185C" w:rsidRDefault="0070185C" w:rsidP="00EB2D4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 xml:space="preserve">Jochen, De Vreese (2003): Agenda-rich, agenda-poor: A cross-national comparative </w:t>
      </w:r>
    </w:p>
    <w:p w14:paraId="3075754A" w14:textId="77777777" w:rsidR="0070185C" w:rsidRPr="0070185C" w:rsidRDefault="0070185C" w:rsidP="00EB2D4A">
      <w:pPr>
        <w:pStyle w:val="Nincstrkz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 xml:space="preserve">investigation of nominal and thematic public agenda diversity. </w:t>
      </w:r>
      <w:r w:rsidRPr="0070185C">
        <w:rPr>
          <w:rFonts w:ascii="Times New Roman" w:hAnsi="Times New Roman" w:cs="Times New Roman"/>
          <w:i/>
          <w:iCs/>
          <w:sz w:val="24"/>
          <w:szCs w:val="24"/>
        </w:rPr>
        <w:t>International Journal of Public Opinion Research</w:t>
      </w:r>
      <w:r w:rsidRPr="0070185C">
        <w:rPr>
          <w:rFonts w:ascii="Times New Roman" w:hAnsi="Times New Roman" w:cs="Times New Roman"/>
          <w:sz w:val="24"/>
          <w:szCs w:val="24"/>
        </w:rPr>
        <w:t xml:space="preserve">, </w:t>
      </w:r>
      <w:r w:rsidRPr="0070185C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70185C">
        <w:rPr>
          <w:rFonts w:ascii="Times New Roman" w:hAnsi="Times New Roman" w:cs="Times New Roman"/>
          <w:sz w:val="24"/>
          <w:szCs w:val="24"/>
        </w:rPr>
        <w:t>, 44-64.</w:t>
      </w:r>
    </w:p>
    <w:p w14:paraId="2521673C" w14:textId="77777777" w:rsidR="0070185C" w:rsidRPr="0070185C" w:rsidRDefault="0070185C" w:rsidP="00EB2D4A">
      <w:pPr>
        <w:pStyle w:val="Nincstrkz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0185C">
        <w:rPr>
          <w:rFonts w:ascii="Times New Roman" w:eastAsia="TimesNewRomanPSMT" w:hAnsi="Times New Roman" w:cs="Times New Roman"/>
          <w:sz w:val="24"/>
          <w:szCs w:val="24"/>
        </w:rPr>
        <w:t xml:space="preserve">Jones (2001): </w:t>
      </w:r>
      <w:r w:rsidRPr="0070185C">
        <w:rPr>
          <w:rFonts w:ascii="Times New Roman" w:eastAsia="TimesNewRomanPSMT" w:hAnsi="Times New Roman" w:cs="Times New Roman"/>
          <w:i/>
          <w:iCs/>
          <w:sz w:val="24"/>
          <w:szCs w:val="24"/>
        </w:rPr>
        <w:t>Politics and the architecture of choice</w:t>
      </w:r>
      <w:r w:rsidRPr="0070185C">
        <w:rPr>
          <w:rFonts w:ascii="Times New Roman" w:eastAsia="TimesNewRomanPSMT" w:hAnsi="Times New Roman" w:cs="Times New Roman"/>
          <w:sz w:val="24"/>
          <w:szCs w:val="24"/>
        </w:rPr>
        <w:t>. Chicago, IL: University</w:t>
      </w:r>
    </w:p>
    <w:p w14:paraId="0D8229FD" w14:textId="77777777" w:rsidR="0070185C" w:rsidRPr="0070185C" w:rsidRDefault="0070185C" w:rsidP="00EB2D4A">
      <w:pPr>
        <w:pStyle w:val="Nincstrkz"/>
        <w:ind w:firstLine="142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0185C">
        <w:rPr>
          <w:rFonts w:ascii="Times New Roman" w:eastAsia="TimesNewRomanPSMT" w:hAnsi="Times New Roman" w:cs="Times New Roman"/>
          <w:sz w:val="24"/>
          <w:szCs w:val="24"/>
        </w:rPr>
        <w:t>of Chicago Press.</w:t>
      </w:r>
    </w:p>
    <w:p w14:paraId="5591836F" w14:textId="77777777" w:rsidR="0070185C" w:rsidRPr="0070185C" w:rsidRDefault="0070185C" w:rsidP="00EB2D4A">
      <w:pPr>
        <w:pStyle w:val="Nincstrkz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7018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Jones and Baumgartner (2004): </w:t>
      </w:r>
      <w:r w:rsidRPr="0070185C">
        <w:rPr>
          <w:rFonts w:ascii="Times New Roman" w:hAnsi="Times New Roman" w:cs="Times New Roman"/>
          <w:sz w:val="24"/>
          <w:szCs w:val="24"/>
        </w:rPr>
        <w:t xml:space="preserve">A Model of Choice for Public Policy. </w:t>
      </w:r>
      <w:r w:rsidRPr="0070185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Journal of Public </w:t>
      </w:r>
    </w:p>
    <w:p w14:paraId="4A6C1FD3" w14:textId="77777777" w:rsidR="0070185C" w:rsidRPr="0070185C" w:rsidRDefault="0070185C" w:rsidP="00EB2D4A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85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Administration Research and Theory: J-PART</w:t>
      </w:r>
      <w:r w:rsidRPr="007018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Vol. 15, No. 3 (Jul., 2005), pp. 325- 351                                                                                                                   </w:t>
      </w:r>
    </w:p>
    <w:p w14:paraId="310DCE13" w14:textId="77777777" w:rsidR="0070185C" w:rsidRPr="0070185C" w:rsidRDefault="0070185C" w:rsidP="00EB2D4A">
      <w:pPr>
        <w:pStyle w:val="Nincstrkz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 xml:space="preserve">Jones, Baumgartner (2005): </w:t>
      </w:r>
      <w:r w:rsidRPr="0070185C">
        <w:rPr>
          <w:rFonts w:ascii="Times New Roman" w:hAnsi="Times New Roman" w:cs="Times New Roman"/>
          <w:i/>
          <w:iCs/>
          <w:sz w:val="24"/>
          <w:szCs w:val="24"/>
        </w:rPr>
        <w:t>The politics of attention: How government prioritizes problems</w:t>
      </w:r>
      <w:r w:rsidRPr="007018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A7825F" w14:textId="77777777" w:rsidR="0070185C" w:rsidRPr="0070185C" w:rsidRDefault="0070185C" w:rsidP="00EB2D4A">
      <w:pPr>
        <w:pStyle w:val="Nincstrkz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>Chicago, IL: University of Chicago Press</w:t>
      </w:r>
    </w:p>
    <w:p w14:paraId="2A415DB1" w14:textId="77777777" w:rsidR="0070185C" w:rsidRPr="0070185C" w:rsidRDefault="0070185C" w:rsidP="00EB2D4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 xml:space="preserve">Körösényi (ed) (2015): </w:t>
      </w:r>
      <w:r w:rsidRPr="0070185C">
        <w:rPr>
          <w:rFonts w:ascii="Times New Roman" w:hAnsi="Times New Roman" w:cs="Times New Roman"/>
          <w:i/>
          <w:sz w:val="24"/>
          <w:szCs w:val="24"/>
        </w:rPr>
        <w:t xml:space="preserve">A magyar politikai rendszer – negyedévszázad után. </w:t>
      </w:r>
      <w:r w:rsidRPr="0070185C">
        <w:rPr>
          <w:rFonts w:ascii="Times New Roman" w:hAnsi="Times New Roman" w:cs="Times New Roman"/>
          <w:sz w:val="24"/>
          <w:szCs w:val="24"/>
        </w:rPr>
        <w:t xml:space="preserve">Osiris Press, </w:t>
      </w:r>
    </w:p>
    <w:p w14:paraId="28B4076C" w14:textId="77777777" w:rsidR="0070185C" w:rsidRPr="0070185C" w:rsidRDefault="0070185C" w:rsidP="00EB2D4A">
      <w:pPr>
        <w:pStyle w:val="Nincstrkz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85C">
        <w:rPr>
          <w:rFonts w:ascii="Times New Roman" w:hAnsi="Times New Roman" w:cs="Times New Roman"/>
          <w:sz w:val="24"/>
          <w:szCs w:val="24"/>
        </w:rPr>
        <w:t xml:space="preserve">Budapest </w:t>
      </w:r>
    </w:p>
    <w:p w14:paraId="1D8D95F3" w14:textId="77777777" w:rsidR="0070185C" w:rsidRDefault="0070185C" w:rsidP="00EB2D4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 xml:space="preserve">Körösényi (2001): Parlamentáris vagy "elnöki" kormányzás? Az Orbán-kormány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E4B57" w14:textId="77777777" w:rsidR="0070185C" w:rsidRPr="0070185C" w:rsidRDefault="0070185C" w:rsidP="00EB2D4A">
      <w:pPr>
        <w:pStyle w:val="Nincstrkz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>összehasonlító perspektívából.</w:t>
      </w:r>
      <w:r w:rsidRPr="0070185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  <w:r w:rsidRPr="0070185C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Századvég</w:t>
      </w:r>
      <w:r w:rsidRPr="007018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6. évf. 20. sz.</w:t>
      </w:r>
    </w:p>
    <w:p w14:paraId="2E5D2E0F" w14:textId="77777777" w:rsidR="0070185C" w:rsidRPr="0070185C" w:rsidRDefault="0070185C" w:rsidP="00EB2D4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 xml:space="preserve">McCombs and Jian-Hua (1995): Capacity, diversity, and volatilityof the public agenda: </w:t>
      </w:r>
    </w:p>
    <w:p w14:paraId="47BCCD0A" w14:textId="77777777" w:rsidR="0070185C" w:rsidRPr="0070185C" w:rsidRDefault="0070185C" w:rsidP="00EB2D4A">
      <w:pPr>
        <w:pStyle w:val="Nincstrkz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 xml:space="preserve">Trends from 19541994. </w:t>
      </w:r>
      <w:r w:rsidRPr="0070185C">
        <w:rPr>
          <w:rFonts w:ascii="Times New Roman" w:hAnsi="Times New Roman" w:cs="Times New Roman"/>
          <w:i/>
          <w:iCs/>
          <w:sz w:val="24"/>
          <w:szCs w:val="24"/>
        </w:rPr>
        <w:t>Public Opinion Quarterly</w:t>
      </w:r>
      <w:r w:rsidRPr="0070185C">
        <w:rPr>
          <w:rFonts w:ascii="Times New Roman" w:hAnsi="Times New Roman" w:cs="Times New Roman"/>
          <w:sz w:val="24"/>
          <w:szCs w:val="24"/>
        </w:rPr>
        <w:t xml:space="preserve">, </w:t>
      </w:r>
      <w:r w:rsidRPr="0070185C">
        <w:rPr>
          <w:rFonts w:ascii="Times New Roman" w:hAnsi="Times New Roman" w:cs="Times New Roman"/>
          <w:i/>
          <w:iCs/>
          <w:sz w:val="24"/>
          <w:szCs w:val="24"/>
        </w:rPr>
        <w:t>59</w:t>
      </w:r>
      <w:r w:rsidRPr="0070185C">
        <w:rPr>
          <w:rFonts w:ascii="Times New Roman" w:hAnsi="Times New Roman" w:cs="Times New Roman"/>
          <w:sz w:val="24"/>
          <w:szCs w:val="24"/>
        </w:rPr>
        <w:t xml:space="preserve">, 495-517. </w:t>
      </w:r>
    </w:p>
    <w:p w14:paraId="3112DF70" w14:textId="77777777" w:rsidR="0070185C" w:rsidRPr="0070185C" w:rsidRDefault="0070185C" w:rsidP="00EB2D4A">
      <w:pPr>
        <w:pStyle w:val="Nincstrkz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>M</w:t>
      </w:r>
      <w:r w:rsidRPr="0070185C">
        <w:rPr>
          <w:rFonts w:ascii="Times New Roman" w:hAnsi="Times New Roman" w:cs="Times New Roman"/>
          <w:bCs/>
          <w:sz w:val="24"/>
          <w:szCs w:val="24"/>
        </w:rPr>
        <w:t xml:space="preserve">üller (2012): Kormányzati viszonyok a második félidőben (2012-2014). </w:t>
      </w:r>
      <w:r w:rsidRPr="0070185C">
        <w:rPr>
          <w:rFonts w:ascii="Times New Roman" w:hAnsi="Times New Roman" w:cs="Times New Roman"/>
          <w:bCs/>
          <w:i/>
          <w:sz w:val="24"/>
          <w:szCs w:val="24"/>
        </w:rPr>
        <w:t xml:space="preserve">Jogelméleti szemle. </w:t>
      </w:r>
    </w:p>
    <w:p w14:paraId="3C128742" w14:textId="77777777" w:rsidR="0070185C" w:rsidRPr="0070185C" w:rsidRDefault="0070185C" w:rsidP="00EB2D4A">
      <w:pPr>
        <w:pStyle w:val="Nincstrkz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>2. sz. / 2014</w:t>
      </w:r>
    </w:p>
    <w:p w14:paraId="2DDBB1F7" w14:textId="77777777" w:rsidR="0070185C" w:rsidRPr="0070185C" w:rsidRDefault="0070185C" w:rsidP="00EB2D4A">
      <w:pPr>
        <w:pStyle w:val="Nincstrkz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0185C">
        <w:rPr>
          <w:rFonts w:ascii="Times New Roman" w:eastAsia="TimesNewRomanPSMT" w:hAnsi="Times New Roman" w:cs="Times New Roman"/>
          <w:sz w:val="24"/>
          <w:szCs w:val="24"/>
        </w:rPr>
        <w:t xml:space="preserve">Mortensen, Green-Pedersen, Breeman, Jennings, John, Timmermans, Chaques-Bonafont and </w:t>
      </w:r>
    </w:p>
    <w:p w14:paraId="6047130A" w14:textId="77777777" w:rsidR="0070185C" w:rsidRPr="0070185C" w:rsidRDefault="0070185C" w:rsidP="00EB2D4A">
      <w:pPr>
        <w:pStyle w:val="Nincstrkz"/>
        <w:ind w:firstLine="142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0185C">
        <w:rPr>
          <w:rFonts w:ascii="Times New Roman" w:eastAsia="TimesNewRomanPSMT" w:hAnsi="Times New Roman" w:cs="Times New Roman"/>
          <w:sz w:val="24"/>
          <w:szCs w:val="24"/>
        </w:rPr>
        <w:lastRenderedPageBreak/>
        <w:t>Palau (2011): Comparing government agendas: Executive speeches in the Netherlands,</w:t>
      </w:r>
    </w:p>
    <w:p w14:paraId="21B25D52" w14:textId="77777777" w:rsidR="0070185C" w:rsidRPr="0070185C" w:rsidRDefault="0070185C" w:rsidP="00EB2D4A">
      <w:pPr>
        <w:pStyle w:val="Nincstrkz"/>
        <w:ind w:firstLine="142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0185C">
        <w:rPr>
          <w:rFonts w:ascii="Times New Roman" w:eastAsia="TimesNewRomanPSMT" w:hAnsi="Times New Roman" w:cs="Times New Roman"/>
          <w:sz w:val="24"/>
          <w:szCs w:val="24"/>
        </w:rPr>
        <w:t xml:space="preserve">United Kingdom and Denmark, </w:t>
      </w:r>
      <w:r w:rsidRPr="0070185C">
        <w:rPr>
          <w:rFonts w:ascii="Times New Roman" w:eastAsia="TimesNewRomanPSMT" w:hAnsi="Times New Roman" w:cs="Times New Roman"/>
          <w:i/>
          <w:iCs/>
          <w:sz w:val="24"/>
          <w:szCs w:val="24"/>
        </w:rPr>
        <w:t>Comparative Political Studies, 44</w:t>
      </w:r>
      <w:r w:rsidRPr="0070185C">
        <w:rPr>
          <w:rFonts w:ascii="Times New Roman" w:eastAsia="TimesNewRomanPSMT" w:hAnsi="Times New Roman" w:cs="Times New Roman"/>
          <w:sz w:val="24"/>
          <w:szCs w:val="24"/>
        </w:rPr>
        <w:t>(8), 973-1000.</w:t>
      </w:r>
    </w:p>
    <w:p w14:paraId="52B2E1D6" w14:textId="77777777" w:rsidR="0070185C" w:rsidRPr="0070185C" w:rsidRDefault="0070185C" w:rsidP="00EB2D4A">
      <w:pPr>
        <w:pStyle w:val="Nincstrkz"/>
        <w:ind w:left="142" w:hanging="142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>Pesti Sándor: A kormányzati döntéshozatal mechanizmusai Magyarországon. Századvég, Új folyam, 2000/18. szám. 69-116. o.</w:t>
      </w:r>
    </w:p>
    <w:p w14:paraId="338EC0C9" w14:textId="77777777" w:rsidR="0070185C" w:rsidRPr="0070185C" w:rsidRDefault="0070185C" w:rsidP="00EB2D4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 xml:space="preserve">Rose and Davies (1994): </w:t>
      </w:r>
      <w:r w:rsidRPr="0070185C">
        <w:rPr>
          <w:rFonts w:ascii="Times New Roman" w:hAnsi="Times New Roman" w:cs="Times New Roman"/>
          <w:i/>
          <w:iCs/>
          <w:sz w:val="24"/>
          <w:szCs w:val="24"/>
        </w:rPr>
        <w:t>Inheritance in Public Policy</w:t>
      </w:r>
      <w:r w:rsidRPr="0070185C">
        <w:rPr>
          <w:rFonts w:ascii="Times New Roman" w:hAnsi="Times New Roman" w:cs="Times New Roman"/>
          <w:sz w:val="24"/>
          <w:szCs w:val="24"/>
        </w:rPr>
        <w:t>. New Haven CT: Yale University Press.</w:t>
      </w:r>
    </w:p>
    <w:p w14:paraId="0686A408" w14:textId="77777777" w:rsidR="0070185C" w:rsidRPr="0070185C" w:rsidRDefault="0070185C" w:rsidP="00EB2D4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 xml:space="preserve">Schattschneider (1960): </w:t>
      </w:r>
      <w:r w:rsidRPr="0070185C">
        <w:rPr>
          <w:rFonts w:ascii="Times New Roman" w:hAnsi="Times New Roman" w:cs="Times New Roman"/>
          <w:i/>
          <w:iCs/>
          <w:sz w:val="24"/>
          <w:szCs w:val="24"/>
        </w:rPr>
        <w:t>The Semi-Sovereign People</w:t>
      </w:r>
      <w:r w:rsidRPr="0070185C">
        <w:rPr>
          <w:rFonts w:ascii="Times New Roman" w:hAnsi="Times New Roman" w:cs="Times New Roman"/>
          <w:sz w:val="24"/>
          <w:szCs w:val="24"/>
        </w:rPr>
        <w:t>. NewYork: Holt, Rinehart and Winston.</w:t>
      </w:r>
    </w:p>
    <w:p w14:paraId="764F858B" w14:textId="77777777" w:rsidR="0070185C" w:rsidRPr="0070185C" w:rsidRDefault="0070185C" w:rsidP="00EB2D4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>Zhu (1992): "Issue Competition and Attention Distraction: A Zero-Sum Theory of Agenda-</w:t>
      </w:r>
    </w:p>
    <w:p w14:paraId="63C32001" w14:textId="77777777" w:rsidR="0070185C" w:rsidRDefault="0070185C" w:rsidP="00EB2D4A">
      <w:pPr>
        <w:pStyle w:val="Nincstrkz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>Setting." Journalism Quarterly 69:825-36.</w:t>
      </w:r>
    </w:p>
    <w:p w14:paraId="4FAF9F9A" w14:textId="77777777" w:rsidR="00013216" w:rsidRDefault="00013216" w:rsidP="00EB2D4A">
      <w:pPr>
        <w:pStyle w:val="Nincstrkz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1F8ABD99" w14:textId="77777777" w:rsidR="00EB2D4A" w:rsidRDefault="00EB2D4A" w:rsidP="00EB2D4A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86A94" w14:textId="77777777" w:rsidR="0070185C" w:rsidRPr="00196B47" w:rsidRDefault="0070185C" w:rsidP="0070185C">
      <w:pPr>
        <w:pStyle w:val="Nincstrkz"/>
        <w:rPr>
          <w:rFonts w:ascii="Times New Roman" w:hAnsi="Times New Roman" w:cs="Times New Roman"/>
          <w:b/>
          <w:sz w:val="28"/>
          <w:szCs w:val="24"/>
          <w:lang w:val="en-GB"/>
        </w:rPr>
      </w:pPr>
      <w:r>
        <w:rPr>
          <w:rFonts w:ascii="Times New Roman" w:hAnsi="Times New Roman" w:cs="Times New Roman"/>
          <w:b/>
          <w:sz w:val="28"/>
          <w:szCs w:val="24"/>
          <w:lang w:val="en-GB"/>
        </w:rPr>
        <w:t>Függelék</w:t>
      </w:r>
      <w:r w:rsidR="006430D4">
        <w:rPr>
          <w:rFonts w:ascii="Times New Roman" w:hAnsi="Times New Roman" w:cs="Times New Roman"/>
          <w:b/>
          <w:sz w:val="28"/>
          <w:szCs w:val="24"/>
          <w:lang w:val="en-GB"/>
        </w:rPr>
        <w:t xml:space="preserve"> </w:t>
      </w:r>
    </w:p>
    <w:p w14:paraId="7A3D7AFE" w14:textId="77777777" w:rsidR="0070185C" w:rsidRPr="00F2295D" w:rsidRDefault="0070185C" w:rsidP="0070185C">
      <w:pPr>
        <w:pStyle w:val="Nincstrkz"/>
        <w:rPr>
          <w:rFonts w:cs="Times New Roman"/>
          <w:b/>
          <w:sz w:val="20"/>
          <w:szCs w:val="20"/>
          <w:lang w:val="en-GB"/>
        </w:rPr>
      </w:pPr>
    </w:p>
    <w:p w14:paraId="23A44A33" w14:textId="77777777" w:rsidR="0070185C" w:rsidRPr="007261E5" w:rsidRDefault="00626A98" w:rsidP="00626A98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Táblázat A magyar kormányfők parlamenti felszólalásainak száma parlamenti ciklusonként</w:t>
      </w:r>
    </w:p>
    <w:p w14:paraId="70BF5DF7" w14:textId="77777777" w:rsidR="0070185C" w:rsidRPr="00AC508C" w:rsidRDefault="0070185C" w:rsidP="0070185C">
      <w:pPr>
        <w:pStyle w:val="Nincstrkz"/>
        <w:rPr>
          <w:rFonts w:cs="Times New Roman"/>
          <w:b/>
          <w:sz w:val="20"/>
          <w:szCs w:val="20"/>
          <w:lang w:val="en-GB"/>
        </w:rPr>
      </w:pPr>
    </w:p>
    <w:p w14:paraId="7884CBF5" w14:textId="77777777" w:rsidR="0070185C" w:rsidRDefault="00626A98" w:rsidP="0070185C">
      <w:pPr>
        <w:pStyle w:val="Nincstrkz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Év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  <w:t>Parlamenti Ciklus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  <w:t>Miniszterelnök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  <w:t xml:space="preserve">          Felszólalások száma</w:t>
      </w:r>
      <w:r w:rsidR="007018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19916054" w14:textId="77777777" w:rsidR="0070185C" w:rsidRPr="00AC508C" w:rsidRDefault="0070185C" w:rsidP="0070185C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</w:p>
    <w:p w14:paraId="792946C3" w14:textId="77777777" w:rsidR="0070185C" w:rsidRPr="00AC508C" w:rsidRDefault="0070185C" w:rsidP="0070185C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  <w:r w:rsidRPr="00AC508C">
        <w:rPr>
          <w:rFonts w:ascii="Times New Roman" w:hAnsi="Times New Roman" w:cs="Times New Roman"/>
          <w:sz w:val="24"/>
          <w:szCs w:val="24"/>
          <w:lang w:val="en-GB"/>
        </w:rPr>
        <w:t>1990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</w:t>
      </w:r>
      <w:r w:rsidR="00703108">
        <w:rPr>
          <w:rFonts w:ascii="Times New Roman" w:hAnsi="Times New Roman" w:cs="Times New Roman"/>
          <w:sz w:val="24"/>
          <w:szCs w:val="24"/>
          <w:lang w:val="en-GB"/>
        </w:rPr>
        <w:t xml:space="preserve">            1990-1994</w:t>
      </w:r>
      <w:r w:rsidR="0070310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310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310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>Antall</w:t>
      </w:r>
      <w:r w:rsidR="00703108">
        <w:rPr>
          <w:rFonts w:ascii="Times New Roman" w:hAnsi="Times New Roman" w:cs="Times New Roman"/>
          <w:sz w:val="24"/>
          <w:szCs w:val="24"/>
          <w:lang w:val="en-GB"/>
        </w:rPr>
        <w:t xml:space="preserve"> József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  <w:t>13</w:t>
      </w:r>
    </w:p>
    <w:p w14:paraId="3F8C9549" w14:textId="77777777" w:rsidR="0070185C" w:rsidRPr="00AC508C" w:rsidRDefault="00703108" w:rsidP="0070185C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1991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1990-1994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>Antall</w:t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József</w:t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430D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>10</w:t>
      </w:r>
    </w:p>
    <w:p w14:paraId="0F47E179" w14:textId="77777777" w:rsidR="0070185C" w:rsidRPr="00AC508C" w:rsidRDefault="00703108" w:rsidP="0070185C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1992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1990-1994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>Antall</w:t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József</w:t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430D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>11</w:t>
      </w:r>
    </w:p>
    <w:p w14:paraId="53A18B2A" w14:textId="77777777" w:rsidR="0070185C" w:rsidRPr="00AC508C" w:rsidRDefault="00703108" w:rsidP="0070185C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1993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1990-1994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Boross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Péter</w:t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</w:t>
      </w:r>
      <w:r w:rsidR="006430D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430D4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</w:t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>6</w:t>
      </w:r>
    </w:p>
    <w:p w14:paraId="7764AA8A" w14:textId="77777777" w:rsidR="0070185C" w:rsidRPr="00AC508C" w:rsidRDefault="00703108" w:rsidP="0070185C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1994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1990-1994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>Boross</w:t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Péter</w:t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</w:t>
      </w:r>
      <w:r w:rsidR="006430D4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</w:t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>9</w:t>
      </w:r>
    </w:p>
    <w:p w14:paraId="6BEF59A1" w14:textId="77777777" w:rsidR="0070185C" w:rsidRPr="00AC508C" w:rsidRDefault="0070185C" w:rsidP="0070185C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  <w:r w:rsidRPr="00AC508C">
        <w:rPr>
          <w:rFonts w:ascii="Times New Roman" w:hAnsi="Times New Roman" w:cs="Times New Roman"/>
          <w:sz w:val="24"/>
          <w:szCs w:val="24"/>
          <w:lang w:val="en-GB"/>
        </w:rPr>
        <w:t>1995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1994-1998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</w:t>
      </w:r>
      <w:r w:rsidR="007031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>Horn</w:t>
      </w:r>
      <w:r w:rsidR="00703108">
        <w:rPr>
          <w:rFonts w:ascii="Times New Roman" w:hAnsi="Times New Roman" w:cs="Times New Roman"/>
          <w:sz w:val="24"/>
          <w:szCs w:val="24"/>
          <w:lang w:val="en-GB"/>
        </w:rPr>
        <w:t xml:space="preserve"> Gyula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  <w:t>12</w:t>
      </w:r>
    </w:p>
    <w:p w14:paraId="584E6C19" w14:textId="77777777" w:rsidR="0070185C" w:rsidRPr="00AC508C" w:rsidRDefault="0070185C" w:rsidP="0070185C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  <w:r w:rsidRPr="00AC508C">
        <w:rPr>
          <w:rFonts w:ascii="Times New Roman" w:hAnsi="Times New Roman" w:cs="Times New Roman"/>
          <w:sz w:val="24"/>
          <w:szCs w:val="24"/>
          <w:lang w:val="en-GB"/>
        </w:rPr>
        <w:t>1996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1994-1998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   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>Horn</w:t>
      </w:r>
      <w:r w:rsidR="00703108">
        <w:rPr>
          <w:rFonts w:ascii="Times New Roman" w:hAnsi="Times New Roman" w:cs="Times New Roman"/>
          <w:sz w:val="24"/>
          <w:szCs w:val="24"/>
          <w:lang w:val="en-GB"/>
        </w:rPr>
        <w:t xml:space="preserve"> Gyula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  <w:t>16</w:t>
      </w:r>
    </w:p>
    <w:p w14:paraId="5395E99A" w14:textId="77777777" w:rsidR="0070185C" w:rsidRPr="00AC508C" w:rsidRDefault="0070185C" w:rsidP="0070185C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  <w:r w:rsidRPr="00AC508C">
        <w:rPr>
          <w:rFonts w:ascii="Times New Roman" w:hAnsi="Times New Roman" w:cs="Times New Roman"/>
          <w:sz w:val="24"/>
          <w:szCs w:val="24"/>
          <w:lang w:val="en-GB"/>
        </w:rPr>
        <w:t>1997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1994-1998</w:t>
      </w:r>
      <w:r w:rsidR="0078264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82646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  </w:t>
      </w:r>
      <w:r w:rsidR="007031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>Horn</w:t>
      </w:r>
      <w:r w:rsidR="00782646">
        <w:rPr>
          <w:rFonts w:ascii="Times New Roman" w:hAnsi="Times New Roman" w:cs="Times New Roman"/>
          <w:sz w:val="24"/>
          <w:szCs w:val="24"/>
          <w:lang w:val="en-GB"/>
        </w:rPr>
        <w:t xml:space="preserve"> Gyula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  <w:t>11</w:t>
      </w:r>
    </w:p>
    <w:p w14:paraId="392F8FB7" w14:textId="77777777" w:rsidR="0070185C" w:rsidRPr="00AC508C" w:rsidRDefault="0070185C" w:rsidP="0070185C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  <w:r w:rsidRPr="00AC508C">
        <w:rPr>
          <w:rFonts w:ascii="Times New Roman" w:hAnsi="Times New Roman" w:cs="Times New Roman"/>
          <w:sz w:val="24"/>
          <w:szCs w:val="24"/>
          <w:lang w:val="en-GB"/>
        </w:rPr>
        <w:t>1998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1994-1998</w:t>
      </w:r>
      <w:r w:rsidR="0078264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82646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  </w:t>
      </w:r>
      <w:r w:rsidR="007031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>Horn</w:t>
      </w:r>
      <w:r w:rsidR="00782646">
        <w:rPr>
          <w:rFonts w:ascii="Times New Roman" w:hAnsi="Times New Roman" w:cs="Times New Roman"/>
          <w:sz w:val="24"/>
          <w:szCs w:val="24"/>
          <w:lang w:val="en-GB"/>
        </w:rPr>
        <w:t xml:space="preserve"> Gyula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  <w:t>10</w:t>
      </w:r>
    </w:p>
    <w:p w14:paraId="70A91FFE" w14:textId="77777777" w:rsidR="0070185C" w:rsidRPr="00AC508C" w:rsidRDefault="0070185C" w:rsidP="0070185C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  <w:r w:rsidRPr="00AC508C">
        <w:rPr>
          <w:rFonts w:ascii="Times New Roman" w:hAnsi="Times New Roman" w:cs="Times New Roman"/>
          <w:sz w:val="24"/>
          <w:szCs w:val="24"/>
          <w:lang w:val="en-GB"/>
        </w:rPr>
        <w:t>1999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1998-2002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  </w:t>
      </w:r>
      <w:r w:rsidR="007031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>Orbán</w:t>
      </w:r>
      <w:r w:rsidR="00782646">
        <w:rPr>
          <w:rFonts w:ascii="Times New Roman" w:hAnsi="Times New Roman" w:cs="Times New Roman"/>
          <w:sz w:val="24"/>
          <w:szCs w:val="24"/>
          <w:lang w:val="en-GB"/>
        </w:rPr>
        <w:t xml:space="preserve"> Viktor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>6</w:t>
      </w:r>
    </w:p>
    <w:p w14:paraId="233D3C2D" w14:textId="77777777" w:rsidR="0070185C" w:rsidRPr="00AC508C" w:rsidRDefault="0070185C" w:rsidP="0070185C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  <w:r w:rsidRPr="00AC508C">
        <w:rPr>
          <w:rFonts w:ascii="Times New Roman" w:hAnsi="Times New Roman" w:cs="Times New Roman"/>
          <w:sz w:val="24"/>
          <w:szCs w:val="24"/>
          <w:lang w:val="en-GB"/>
        </w:rPr>
        <w:t>2000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1998-2002</w:t>
      </w:r>
      <w:r w:rsidR="00F60A0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60A03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  </w:t>
      </w:r>
      <w:r w:rsidR="007031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2646">
        <w:rPr>
          <w:rFonts w:ascii="Times New Roman" w:hAnsi="Times New Roman" w:cs="Times New Roman"/>
          <w:sz w:val="24"/>
          <w:szCs w:val="24"/>
          <w:lang w:val="en-GB"/>
        </w:rPr>
        <w:t>Orbán Viktor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</w:t>
      </w:r>
      <w:r w:rsidR="0078264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82646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>6</w:t>
      </w:r>
    </w:p>
    <w:p w14:paraId="7F3A4935" w14:textId="77777777" w:rsidR="0070185C" w:rsidRPr="00AC508C" w:rsidRDefault="0070185C" w:rsidP="0070185C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  <w:r w:rsidRPr="00AC508C">
        <w:rPr>
          <w:rFonts w:ascii="Times New Roman" w:hAnsi="Times New Roman" w:cs="Times New Roman"/>
          <w:sz w:val="24"/>
          <w:szCs w:val="24"/>
          <w:lang w:val="en-GB"/>
        </w:rPr>
        <w:t>2001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1998-2002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  </w:t>
      </w:r>
      <w:r w:rsidR="007031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2646">
        <w:rPr>
          <w:rFonts w:ascii="Times New Roman" w:hAnsi="Times New Roman" w:cs="Times New Roman"/>
          <w:sz w:val="24"/>
          <w:szCs w:val="24"/>
          <w:lang w:val="en-GB"/>
        </w:rPr>
        <w:t>Orbán Viktor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 w:rsidR="00782646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 xml:space="preserve"> 8</w:t>
      </w:r>
    </w:p>
    <w:p w14:paraId="7A1785AA" w14:textId="77777777" w:rsidR="0070185C" w:rsidRPr="00AC508C" w:rsidRDefault="0070185C" w:rsidP="0070185C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  <w:r w:rsidRPr="00AC508C">
        <w:rPr>
          <w:rFonts w:ascii="Times New Roman" w:hAnsi="Times New Roman" w:cs="Times New Roman"/>
          <w:sz w:val="24"/>
          <w:szCs w:val="24"/>
          <w:lang w:val="en-GB"/>
        </w:rPr>
        <w:t>2002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1998-2002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  </w:t>
      </w:r>
      <w:r w:rsidR="007031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="00782646">
        <w:rPr>
          <w:rFonts w:ascii="Times New Roman" w:hAnsi="Times New Roman" w:cs="Times New Roman"/>
          <w:sz w:val="24"/>
          <w:szCs w:val="24"/>
          <w:lang w:val="en-GB"/>
        </w:rPr>
        <w:t>bán Viktor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782646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>9</w:t>
      </w:r>
    </w:p>
    <w:p w14:paraId="736FBE12" w14:textId="77777777" w:rsidR="0070185C" w:rsidRPr="00AC508C" w:rsidRDefault="00F60A03" w:rsidP="0070185C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2003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2002-2006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>Medgyessy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Péter</w:t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7</w:t>
      </w:r>
    </w:p>
    <w:p w14:paraId="20DBA75C" w14:textId="77777777" w:rsidR="0070185C" w:rsidRPr="00AC508C" w:rsidRDefault="00F60A03" w:rsidP="0070185C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2004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2002-2006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>Gyurcsány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Ferenc</w:t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ab/>
        <w:t>17</w:t>
      </w:r>
    </w:p>
    <w:p w14:paraId="25B040C7" w14:textId="77777777" w:rsidR="0070185C" w:rsidRPr="00AC508C" w:rsidRDefault="00F60A03" w:rsidP="0070185C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2005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2002-2006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>Gyurcsány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Ferenc</w:t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ab/>
        <w:t>31</w:t>
      </w:r>
    </w:p>
    <w:p w14:paraId="75B1C94A" w14:textId="77777777" w:rsidR="0070185C" w:rsidRPr="00AC508C" w:rsidRDefault="00F60A03" w:rsidP="0070185C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2006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2002-2006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>Gyurcsány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Ferenc</w:t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ab/>
        <w:t>22</w:t>
      </w:r>
    </w:p>
    <w:p w14:paraId="40840229" w14:textId="77777777" w:rsidR="0070185C" w:rsidRPr="00AC508C" w:rsidRDefault="00F60A03" w:rsidP="0070185C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2007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2006-2010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>Gyurcsány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Ferenc</w:t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6</w:t>
      </w:r>
    </w:p>
    <w:p w14:paraId="2353B67D" w14:textId="77777777" w:rsidR="0070185C" w:rsidRPr="00AC508C" w:rsidRDefault="0070185C" w:rsidP="0070185C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  <w:r w:rsidRPr="00AC508C">
        <w:rPr>
          <w:rFonts w:ascii="Times New Roman" w:hAnsi="Times New Roman" w:cs="Times New Roman"/>
          <w:sz w:val="24"/>
          <w:szCs w:val="24"/>
          <w:lang w:val="en-GB"/>
        </w:rPr>
        <w:t>2008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2</w:t>
      </w:r>
      <w:r w:rsidR="00F60A03">
        <w:rPr>
          <w:rFonts w:ascii="Times New Roman" w:hAnsi="Times New Roman" w:cs="Times New Roman"/>
          <w:sz w:val="24"/>
          <w:szCs w:val="24"/>
          <w:lang w:val="en-GB"/>
        </w:rPr>
        <w:t>006-2010</w:t>
      </w:r>
      <w:r w:rsidR="00F60A0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60A0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>Gyurcsány</w:t>
      </w:r>
      <w:r w:rsidR="00F60A03">
        <w:rPr>
          <w:rFonts w:ascii="Times New Roman" w:hAnsi="Times New Roman" w:cs="Times New Roman"/>
          <w:sz w:val="24"/>
          <w:szCs w:val="24"/>
          <w:lang w:val="en-GB"/>
        </w:rPr>
        <w:t xml:space="preserve"> Ferenc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  <w:t>10</w:t>
      </w:r>
    </w:p>
    <w:p w14:paraId="5D8C99D9" w14:textId="77777777" w:rsidR="0070185C" w:rsidRPr="00AC508C" w:rsidRDefault="00F60A03" w:rsidP="0070185C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2009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2006-2010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>Bajnai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Gordon</w:t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185C" w:rsidRPr="00AC508C">
        <w:rPr>
          <w:rFonts w:ascii="Times New Roman" w:hAnsi="Times New Roman" w:cs="Times New Roman"/>
          <w:sz w:val="24"/>
          <w:szCs w:val="24"/>
          <w:lang w:val="en-GB"/>
        </w:rPr>
        <w:tab/>
        <w:t>10</w:t>
      </w:r>
    </w:p>
    <w:p w14:paraId="75F6FBC3" w14:textId="77777777" w:rsidR="0070185C" w:rsidRPr="00AC508C" w:rsidRDefault="0070185C" w:rsidP="0070185C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  <w:r w:rsidRPr="00AC508C">
        <w:rPr>
          <w:rFonts w:ascii="Times New Roman" w:hAnsi="Times New Roman" w:cs="Times New Roman"/>
          <w:sz w:val="24"/>
          <w:szCs w:val="24"/>
          <w:lang w:val="en-GB"/>
        </w:rPr>
        <w:t>2010</w:t>
      </w:r>
      <w:r w:rsidR="00626A9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6A98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2006-2010</w:t>
      </w:r>
      <w:r w:rsidR="00626A9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6A98">
        <w:rPr>
          <w:rFonts w:ascii="Times New Roman" w:hAnsi="Times New Roman" w:cs="Times New Roman"/>
          <w:sz w:val="24"/>
          <w:szCs w:val="24"/>
          <w:lang w:val="en-GB"/>
        </w:rPr>
        <w:tab/>
        <w:t>Orbán Viktor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 xml:space="preserve"> 8</w:t>
      </w:r>
    </w:p>
    <w:p w14:paraId="1F255131" w14:textId="77777777" w:rsidR="0070185C" w:rsidRPr="00AC508C" w:rsidRDefault="0070185C" w:rsidP="0070185C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  <w:r w:rsidRPr="00AC508C">
        <w:rPr>
          <w:rFonts w:ascii="Times New Roman" w:hAnsi="Times New Roman" w:cs="Times New Roman"/>
          <w:sz w:val="24"/>
          <w:szCs w:val="24"/>
          <w:lang w:val="en-GB"/>
        </w:rPr>
        <w:t>2011</w:t>
      </w:r>
      <w:r w:rsidR="00626A9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6A98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2010-2014</w:t>
      </w:r>
      <w:r w:rsidR="00626A9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6A98">
        <w:rPr>
          <w:rFonts w:ascii="Times New Roman" w:hAnsi="Times New Roman" w:cs="Times New Roman"/>
          <w:sz w:val="24"/>
          <w:szCs w:val="24"/>
          <w:lang w:val="en-GB"/>
        </w:rPr>
        <w:tab/>
        <w:t>Orbán Viktor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 xml:space="preserve"> 8</w:t>
      </w:r>
    </w:p>
    <w:p w14:paraId="75A88742" w14:textId="77777777" w:rsidR="0070185C" w:rsidRPr="00AC508C" w:rsidRDefault="0070185C" w:rsidP="0070185C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  <w:r w:rsidRPr="00AC508C">
        <w:rPr>
          <w:rFonts w:ascii="Times New Roman" w:hAnsi="Times New Roman" w:cs="Times New Roman"/>
          <w:sz w:val="24"/>
          <w:szCs w:val="24"/>
          <w:lang w:val="en-GB"/>
        </w:rPr>
        <w:t>2012</w:t>
      </w:r>
      <w:r w:rsidR="00626A9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6A98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2010-2014</w:t>
      </w:r>
      <w:r w:rsidR="00626A9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6A98">
        <w:rPr>
          <w:rFonts w:ascii="Times New Roman" w:hAnsi="Times New Roman" w:cs="Times New Roman"/>
          <w:sz w:val="24"/>
          <w:szCs w:val="24"/>
          <w:lang w:val="en-GB"/>
        </w:rPr>
        <w:tab/>
        <w:t>Orbán Viktor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>4</w:t>
      </w:r>
    </w:p>
    <w:p w14:paraId="5D59F399" w14:textId="77777777" w:rsidR="0070185C" w:rsidRPr="00AC508C" w:rsidRDefault="0070185C" w:rsidP="0070185C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  <w:r w:rsidRPr="00AC508C">
        <w:rPr>
          <w:rFonts w:ascii="Times New Roman" w:hAnsi="Times New Roman" w:cs="Times New Roman"/>
          <w:sz w:val="24"/>
          <w:szCs w:val="24"/>
          <w:lang w:val="en-GB"/>
        </w:rPr>
        <w:t>2013</w:t>
      </w:r>
      <w:r w:rsidR="00626A9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6A98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2010-2014</w:t>
      </w:r>
      <w:r w:rsidR="00626A9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6A98">
        <w:rPr>
          <w:rFonts w:ascii="Times New Roman" w:hAnsi="Times New Roman" w:cs="Times New Roman"/>
          <w:sz w:val="24"/>
          <w:szCs w:val="24"/>
          <w:lang w:val="en-GB"/>
        </w:rPr>
        <w:tab/>
        <w:t>Orbán Viktor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>5</w:t>
      </w:r>
    </w:p>
    <w:p w14:paraId="5EE321E7" w14:textId="77777777" w:rsidR="0070185C" w:rsidRPr="00AC508C" w:rsidRDefault="0070185C" w:rsidP="0070185C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  <w:r w:rsidRPr="00AC508C">
        <w:rPr>
          <w:rFonts w:ascii="Times New Roman" w:hAnsi="Times New Roman" w:cs="Times New Roman"/>
          <w:sz w:val="24"/>
          <w:szCs w:val="24"/>
          <w:lang w:val="en-GB"/>
        </w:rPr>
        <w:t>2014</w:t>
      </w:r>
      <w:r w:rsidR="00626A9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6A98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2010-2014</w:t>
      </w:r>
      <w:r w:rsidR="00626A9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6A98">
        <w:rPr>
          <w:rFonts w:ascii="Times New Roman" w:hAnsi="Times New Roman" w:cs="Times New Roman"/>
          <w:sz w:val="24"/>
          <w:szCs w:val="24"/>
          <w:lang w:val="en-GB"/>
        </w:rPr>
        <w:tab/>
        <w:t>Orbán Viktor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>5</w:t>
      </w:r>
    </w:p>
    <w:p w14:paraId="4A987548" w14:textId="77777777" w:rsidR="0070185C" w:rsidRPr="00AC508C" w:rsidRDefault="0070185C" w:rsidP="0070185C">
      <w:pPr>
        <w:pStyle w:val="Nincstrkz"/>
        <w:rPr>
          <w:rFonts w:ascii="Times New Roman" w:hAnsi="Times New Roman" w:cs="Times New Roman"/>
          <w:sz w:val="24"/>
          <w:szCs w:val="24"/>
          <w:lang w:val="en-GB"/>
        </w:rPr>
      </w:pPr>
      <w:r w:rsidRPr="00AC508C">
        <w:rPr>
          <w:rFonts w:ascii="Times New Roman" w:hAnsi="Times New Roman" w:cs="Times New Roman"/>
          <w:sz w:val="24"/>
          <w:szCs w:val="24"/>
          <w:lang w:val="en-GB"/>
        </w:rPr>
        <w:t>2015</w:t>
      </w:r>
      <w:r w:rsidR="00626A9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6A98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2014-2018</w:t>
      </w:r>
      <w:r w:rsidR="00626A9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6A98">
        <w:rPr>
          <w:rFonts w:ascii="Times New Roman" w:hAnsi="Times New Roman" w:cs="Times New Roman"/>
          <w:sz w:val="24"/>
          <w:szCs w:val="24"/>
          <w:lang w:val="en-GB"/>
        </w:rPr>
        <w:tab/>
        <w:t>Orbán Viktor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</w:t>
      </w:r>
      <w:r w:rsidRPr="00AC508C">
        <w:rPr>
          <w:rFonts w:ascii="Times New Roman" w:hAnsi="Times New Roman" w:cs="Times New Roman"/>
          <w:sz w:val="24"/>
          <w:szCs w:val="24"/>
          <w:lang w:val="en-GB"/>
        </w:rPr>
        <w:t>2</w:t>
      </w:r>
    </w:p>
    <w:p w14:paraId="55D8273E" w14:textId="77777777" w:rsidR="0070185C" w:rsidRDefault="0070185C" w:rsidP="0070185C">
      <w:pPr>
        <w:pStyle w:val="Nincstrkz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066586D" w14:textId="77777777" w:rsidR="0070185C" w:rsidRPr="003A7D6A" w:rsidRDefault="0070185C" w:rsidP="0070185C">
      <w:pPr>
        <w:pStyle w:val="Nincstrkz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15B44CF" w14:textId="77777777" w:rsidR="00104B9E" w:rsidRDefault="00104B9E" w:rsidP="004369BA">
      <w:pPr>
        <w:pStyle w:val="Nincstrkz"/>
        <w:spacing w:line="360" w:lineRule="auto"/>
      </w:pPr>
    </w:p>
    <w:p w14:paraId="356B92AA" w14:textId="77777777" w:rsidR="00466DBA" w:rsidRDefault="00466DBA" w:rsidP="004369BA">
      <w:pPr>
        <w:pStyle w:val="Nincstrkz"/>
        <w:spacing w:line="360" w:lineRule="auto"/>
      </w:pPr>
    </w:p>
    <w:p w14:paraId="7AE658F3" w14:textId="77777777" w:rsidR="00466DBA" w:rsidRDefault="00466DBA" w:rsidP="004369BA">
      <w:pPr>
        <w:pStyle w:val="Nincstrkz"/>
        <w:spacing w:line="360" w:lineRule="auto"/>
      </w:pPr>
    </w:p>
    <w:p w14:paraId="71EF5045" w14:textId="77777777" w:rsidR="00CC58B4" w:rsidRDefault="00CC58B4" w:rsidP="004369BA">
      <w:pPr>
        <w:pStyle w:val="Nincstrkz"/>
        <w:spacing w:line="360" w:lineRule="auto"/>
      </w:pPr>
    </w:p>
    <w:p w14:paraId="04E759C9" w14:textId="77777777" w:rsidR="00CC58B4" w:rsidRDefault="00CC58B4" w:rsidP="004369BA">
      <w:pPr>
        <w:pStyle w:val="Nincstrkz"/>
        <w:spacing w:line="360" w:lineRule="auto"/>
      </w:pPr>
    </w:p>
    <w:p w14:paraId="3A6C2B18" w14:textId="77777777" w:rsidR="00CC58B4" w:rsidRDefault="00CC58B4" w:rsidP="004369BA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2BDFE99" w14:textId="77777777" w:rsidR="003434E2" w:rsidRPr="008F5D64" w:rsidRDefault="003434E2" w:rsidP="00D9037A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3434E2" w:rsidRPr="008F5D64" w:rsidSect="008A648C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F7692" w14:textId="77777777" w:rsidR="00034761" w:rsidRDefault="00034761" w:rsidP="00A30C7D">
      <w:pPr>
        <w:spacing w:after="0" w:line="240" w:lineRule="auto"/>
      </w:pPr>
      <w:r>
        <w:separator/>
      </w:r>
    </w:p>
  </w:endnote>
  <w:endnote w:type="continuationSeparator" w:id="0">
    <w:p w14:paraId="7651DA3D" w14:textId="77777777" w:rsidR="00034761" w:rsidRDefault="00034761" w:rsidP="00A3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de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20B0604020202020204"/>
    <w:charset w:val="80"/>
    <w:family w:val="roman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0859313"/>
      <w:docPartObj>
        <w:docPartGallery w:val="Page Numbers (Bottom of Page)"/>
        <w:docPartUnique/>
      </w:docPartObj>
    </w:sdtPr>
    <w:sdtEndPr/>
    <w:sdtContent>
      <w:p w14:paraId="1D5684B7" w14:textId="77777777" w:rsidR="00FE3226" w:rsidRDefault="00FE322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0E0">
          <w:rPr>
            <w:noProof/>
          </w:rPr>
          <w:t>2</w:t>
        </w:r>
        <w:r>
          <w:fldChar w:fldCharType="end"/>
        </w:r>
      </w:p>
    </w:sdtContent>
  </w:sdt>
  <w:p w14:paraId="1B2E24D1" w14:textId="77777777" w:rsidR="00FE3226" w:rsidRDefault="00FE322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9236B" w14:textId="77777777" w:rsidR="00034761" w:rsidRDefault="00034761" w:rsidP="00A30C7D">
      <w:pPr>
        <w:spacing w:after="0" w:line="240" w:lineRule="auto"/>
      </w:pPr>
      <w:r>
        <w:separator/>
      </w:r>
    </w:p>
  </w:footnote>
  <w:footnote w:type="continuationSeparator" w:id="0">
    <w:p w14:paraId="41658D95" w14:textId="77777777" w:rsidR="00034761" w:rsidRDefault="00034761" w:rsidP="00A30C7D">
      <w:pPr>
        <w:spacing w:after="0" w:line="240" w:lineRule="auto"/>
      </w:pPr>
      <w:r>
        <w:continuationSeparator/>
      </w:r>
    </w:p>
  </w:footnote>
  <w:footnote w:id="1">
    <w:p w14:paraId="275C40ED" w14:textId="77777777" w:rsidR="00AB5681" w:rsidRPr="00A660F5" w:rsidRDefault="00C20C7A" w:rsidP="002E4A9A">
      <w:pPr>
        <w:pStyle w:val="Cmsor1"/>
        <w:spacing w:after="75" w:line="240" w:lineRule="auto"/>
        <w:divId w:val="973490755"/>
        <w:rPr>
          <w:rFonts w:ascii="Calibri" w:eastAsia="Times New Roman" w:hAnsi="Calibri" w:cs="Times New Roman"/>
          <w:color w:val="000000" w:themeColor="text1"/>
          <w:spacing w:val="-5"/>
          <w:sz w:val="20"/>
          <w:szCs w:val="20"/>
        </w:rPr>
      </w:pPr>
      <w:r w:rsidRPr="00A660F5">
        <w:rPr>
          <w:rStyle w:val="Lbjegyzet-hivatkozs"/>
          <w:rFonts w:ascii="Calibri" w:hAnsi="Calibri"/>
          <w:color w:val="000000" w:themeColor="text1"/>
          <w:sz w:val="20"/>
          <w:szCs w:val="20"/>
        </w:rPr>
        <w:footnoteRef/>
      </w:r>
      <w:r w:rsidR="001B37C1" w:rsidRPr="00A660F5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Pr="00A660F5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="00AB5681" w:rsidRPr="00A660F5">
        <w:rPr>
          <w:rFonts w:ascii="Calibri" w:hAnsi="Calibri" w:cs="Times New Roman"/>
          <w:color w:val="000000" w:themeColor="text1"/>
          <w:sz w:val="20"/>
          <w:szCs w:val="20"/>
        </w:rPr>
        <w:t xml:space="preserve">Lásd </w:t>
      </w:r>
      <w:r w:rsidR="00AB5681" w:rsidRPr="00A660F5">
        <w:rPr>
          <w:rFonts w:ascii="Calibri" w:eastAsia="Times New Roman" w:hAnsi="Calibri" w:cs="Times New Roman"/>
          <w:color w:val="000000" w:themeColor="text1"/>
          <w:spacing w:val="-5"/>
          <w:sz w:val="20"/>
          <w:szCs w:val="20"/>
        </w:rPr>
        <w:t>2017. évi XX. törvény</w:t>
      </w:r>
      <w:r w:rsidR="002E4A9A" w:rsidRPr="00A660F5">
        <w:rPr>
          <w:rFonts w:ascii="Calibri" w:eastAsia="Times New Roman" w:hAnsi="Calibri" w:cs="Times New Roman"/>
          <w:color w:val="000000" w:themeColor="text1"/>
          <w:spacing w:val="-5"/>
          <w:sz w:val="20"/>
          <w:szCs w:val="20"/>
        </w:rPr>
        <w:t xml:space="preserve"> </w:t>
      </w:r>
      <w:r w:rsidR="00AB5681" w:rsidRPr="00A660F5">
        <w:rPr>
          <w:rFonts w:ascii="Calibri" w:eastAsia="Times New Roman" w:hAnsi="Calibri" w:cs="Times New Roman"/>
          <w:color w:val="000000" w:themeColor="text1"/>
          <w:spacing w:val="-5"/>
          <w:sz w:val="20"/>
          <w:szCs w:val="20"/>
        </w:rPr>
        <w:t>a határőrizeti területen lefolytatott eljárás szigorításával kapcsolatos egyes törvények módosításáró</w:t>
      </w:r>
      <w:r w:rsidR="001372FC" w:rsidRPr="00A660F5">
        <w:rPr>
          <w:rFonts w:ascii="Calibri" w:eastAsia="Times New Roman" w:hAnsi="Calibri" w:cs="Times New Roman"/>
          <w:color w:val="000000" w:themeColor="text1"/>
          <w:spacing w:val="-5"/>
          <w:sz w:val="20"/>
          <w:szCs w:val="20"/>
        </w:rPr>
        <w:t xml:space="preserve">l </w:t>
      </w:r>
      <w:r w:rsidR="00E634AC" w:rsidRPr="00A660F5">
        <w:rPr>
          <w:rFonts w:ascii="Calibri" w:eastAsia="Times New Roman" w:hAnsi="Calibri" w:cs="Times New Roman"/>
          <w:color w:val="000000" w:themeColor="text1"/>
          <w:spacing w:val="-5"/>
          <w:sz w:val="20"/>
          <w:szCs w:val="20"/>
        </w:rPr>
        <w:t>(</w:t>
      </w:r>
      <w:hyperlink r:id="rId1" w:history="1">
        <w:r w:rsidR="00013216" w:rsidRPr="00B5366F">
          <w:rPr>
            <w:rStyle w:val="Hiperhivatkozs"/>
            <w:rFonts w:ascii="Calibri" w:eastAsia="Times New Roman" w:hAnsi="Calibri" w:cs="Times New Roman"/>
            <w:spacing w:val="-5"/>
            <w:sz w:val="20"/>
            <w:szCs w:val="20"/>
          </w:rPr>
          <w:t>https://net.jogtar.hu/jr/gen/hjegy_doc.cgi?docid=A1700020.TV&amp;timeshift=fffffff4&amp;txtreferer=00000001.TXT</w:t>
        </w:r>
      </w:hyperlink>
      <w:r w:rsidR="00013216">
        <w:rPr>
          <w:rFonts w:ascii="Calibri" w:eastAsia="Times New Roman" w:hAnsi="Calibri" w:cs="Times New Roman"/>
          <w:color w:val="000000" w:themeColor="text1"/>
          <w:spacing w:val="-5"/>
          <w:sz w:val="20"/>
          <w:szCs w:val="20"/>
        </w:rPr>
        <w:t xml:space="preserve"> )</w:t>
      </w:r>
    </w:p>
    <w:p w14:paraId="193379F9" w14:textId="77777777" w:rsidR="00C20C7A" w:rsidRPr="00A660F5" w:rsidRDefault="00C20C7A" w:rsidP="002E4A9A">
      <w:pPr>
        <w:pStyle w:val="Lbjegyzetszveg"/>
        <w:rPr>
          <w:rFonts w:ascii="Calibri" w:hAnsi="Calibri" w:cs="Times New Roman"/>
          <w:color w:val="000000" w:themeColor="text1"/>
        </w:rPr>
      </w:pPr>
    </w:p>
  </w:footnote>
  <w:footnote w:id="2">
    <w:p w14:paraId="451328C5" w14:textId="77777777" w:rsidR="00731B6F" w:rsidRDefault="00731B6F" w:rsidP="007B0DE8">
      <w:pPr>
        <w:pStyle w:val="Lbjegyzetszveg"/>
      </w:pPr>
      <w:r>
        <w:rPr>
          <w:rStyle w:val="Lbjegyzet-hivatkozs"/>
        </w:rPr>
        <w:footnoteRef/>
      </w:r>
      <w:r>
        <w:t xml:space="preserve"> A magyar CAP kutatócsoport miniszterelnöki felszólalásait tartalmazó adatbázisa: </w:t>
      </w:r>
      <w:hyperlink r:id="rId2" w:anchor="gid=2014038779" w:history="1">
        <w:r w:rsidRPr="001D15F0">
          <w:rPr>
            <w:rStyle w:val="Hiperhivatkozs"/>
          </w:rPr>
          <w:t>https://docs.google.com/spreadsheets/d/11AuDFuHbhbshiR7kCIoO4dd6KNOrUSGJcpqjKJgNnXQ/edit#gid=2014038779</w:t>
        </w:r>
      </w:hyperlink>
      <w:r>
        <w:t xml:space="preserve"> </w:t>
      </w:r>
    </w:p>
  </w:footnote>
  <w:footnote w:id="3">
    <w:p w14:paraId="0B0FEDEE" w14:textId="77777777" w:rsidR="00731B6F" w:rsidRDefault="00731B6F" w:rsidP="007B0DE8">
      <w:pPr>
        <w:pStyle w:val="Lbjegyzetszveg"/>
      </w:pPr>
      <w:r>
        <w:rPr>
          <w:rStyle w:val="Lbjegyzet-hivatkozs"/>
        </w:rPr>
        <w:footnoteRef/>
      </w:r>
      <w:r>
        <w:t xml:space="preserve"> A magyar CAP kutatócsoport kormányrendeleteket tartalmazó adatbázisa: </w:t>
      </w:r>
      <w:hyperlink r:id="rId3" w:anchor="gid=1328778574" w:history="1">
        <w:r w:rsidRPr="001D15F0">
          <w:rPr>
            <w:rStyle w:val="Hiperhivatkozs"/>
          </w:rPr>
          <w:t>https://docs.google.com/spreadsheets/d/1k8NWWLl9yN1yFmpETOjiTeQ-Fj2_C_nhQhFCpYybZ-I/edit#gid=1328778574</w:t>
        </w:r>
      </w:hyperlink>
      <w:r>
        <w:t xml:space="preserve">  </w:t>
      </w:r>
    </w:p>
  </w:footnote>
  <w:footnote w:id="4">
    <w:p w14:paraId="7D276733" w14:textId="77777777" w:rsidR="00731B6F" w:rsidRDefault="00731B6F" w:rsidP="007B0DE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Elemzésünk során a közpolitikai tartalmat 1, míg a nem közpolitikai tartalmat 0 értékkel jelöltük.  </w:t>
      </w:r>
    </w:p>
  </w:footnote>
  <w:footnote w:id="5">
    <w:p w14:paraId="6BAF0204" w14:textId="77777777" w:rsidR="00731B6F" w:rsidRDefault="00731B6F" w:rsidP="007B0DE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miniszterelnöki beszédek kódolásban nyújtott segítségéért köszönet Molnár Csaba kollégámnak, valamint a CAP gyakornokainak, Jakub Rebekának és Decsi Dánielnek. </w:t>
      </w:r>
    </w:p>
  </w:footnote>
  <w:footnote w:id="6">
    <w:p w14:paraId="33ED4246" w14:textId="77777777" w:rsidR="00731B6F" w:rsidRDefault="00731B6F">
      <w:pPr>
        <w:pStyle w:val="Lbjegyzetszveg"/>
      </w:pPr>
      <w:r>
        <w:rPr>
          <w:rStyle w:val="Lbjegyzet-hivatkozs"/>
        </w:rPr>
        <w:footnoteRef/>
      </w:r>
      <w:r>
        <w:t xml:space="preserve"> A magyar kormányrendeleteket összefogó adatbázis kódolásában nyújtott segítségért köszönet Molnár Csaba, valamint Böcskei Balázs kollégáimnak. </w:t>
      </w:r>
    </w:p>
  </w:footnote>
  <w:footnote w:id="7">
    <w:p w14:paraId="301443C8" w14:textId="77777777" w:rsidR="00731B6F" w:rsidRDefault="00731B6F">
      <w:pPr>
        <w:pStyle w:val="Lbjegyzetszveg"/>
      </w:pPr>
      <w:r>
        <w:rPr>
          <w:rStyle w:val="Lbjegyzet-hivatkozs"/>
        </w:rPr>
        <w:footnoteRef/>
      </w:r>
      <w:r>
        <w:t xml:space="preserve"> Függelék 1. Táblázat</w:t>
      </w:r>
    </w:p>
  </w:footnote>
  <w:footnote w:id="8">
    <w:p w14:paraId="14792D05" w14:textId="77777777" w:rsidR="00731B6F" w:rsidRPr="00287BCC" w:rsidRDefault="00731B6F" w:rsidP="00287BCC">
      <w:pPr>
        <w:pStyle w:val="Lbjegyzetszveg"/>
        <w:jc w:val="both"/>
        <w:rPr>
          <w:rFonts w:cs="Times New Roman"/>
          <w:sz w:val="18"/>
          <w:lang w:val="en-GB"/>
        </w:rPr>
      </w:pPr>
      <w:r>
        <w:rPr>
          <w:rStyle w:val="Lbjegyzet-hivatkozs"/>
        </w:rPr>
        <w:footnoteRef/>
      </w:r>
      <w:r w:rsidRPr="00193BDD">
        <w:rPr>
          <w:rFonts w:cs="Times New Roman"/>
          <w:lang w:val="en-GB"/>
        </w:rPr>
        <w:t>H = (-1) ∑ p(xi ) ln(p(xi )) ahol a diverzitás értéke (H) a valószínűségben szereplő valamennyi téma negatív összegeként  (pxi) becsüljük meg. A képzeltben szereplő x az egyes elemzési egységeket jelenti (ez esetben a miniszerelnök beszédében szereplő paragrafusokat), amely az adott i témára esik, melyet a valószínűség természetes legaritmusával szorzunk meg (Jennings és szerzőtársai, 2011:12)</w:t>
      </w:r>
    </w:p>
  </w:footnote>
  <w:footnote w:id="9">
    <w:p w14:paraId="07C0D8BC" w14:textId="77777777" w:rsidR="00731B6F" w:rsidRPr="004F17B3" w:rsidRDefault="00731B6F" w:rsidP="004F17B3">
      <w:pPr>
        <w:pStyle w:val="Nincstrkz"/>
        <w:jc w:val="both"/>
        <w:rPr>
          <w:rFonts w:ascii="Times New Roman" w:hAnsi="Times New Roman" w:cs="Times New Roman"/>
          <w:szCs w:val="24"/>
          <w:lang w:val="en-GB"/>
        </w:rPr>
      </w:pPr>
      <w:r>
        <w:rPr>
          <w:rStyle w:val="Lbjegyzet-hivatkozs"/>
        </w:rPr>
        <w:footnoteRef/>
      </w:r>
      <w:r w:rsidRPr="00287BCC">
        <w:rPr>
          <w:rFonts w:cstheme="minorHAnsi"/>
          <w:sz w:val="20"/>
          <w:szCs w:val="24"/>
          <w:lang w:val="en-GB"/>
        </w:rPr>
        <w:t>A Shannon's H Indexet a politikatudomány az információelméletből adaptálta politikai változások vizsgálatára (Jones és Baumgartner, 2005). A politikatudomány területén főként intémzényi agenda-setting (lásd Baumgartner, Jones, and MacLeod, 2000) vagy összehasonlító közpolitikai vizsgálatok (lásd Jennings és szerzőtársai, 2011) során alkalmazzák.</w:t>
      </w:r>
    </w:p>
  </w:footnote>
  <w:footnote w:id="10">
    <w:p w14:paraId="0C475574" w14:textId="77777777" w:rsidR="00731B6F" w:rsidRDefault="00731B6F">
      <w:pPr>
        <w:pStyle w:val="Lbjegyzetszveg"/>
      </w:pPr>
      <w:r>
        <w:rPr>
          <w:rStyle w:val="Lbjegyzet-hivatkozs"/>
        </w:rPr>
        <w:footnoteRef/>
      </w:r>
      <w:r>
        <w:t xml:space="preserve"> Függelék</w:t>
      </w:r>
      <w:r w:rsidR="00626A98">
        <w:t xml:space="preserve"> 1. Táblázat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F7E4D"/>
    <w:multiLevelType w:val="hybridMultilevel"/>
    <w:tmpl w:val="33CA5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456B3"/>
    <w:multiLevelType w:val="hybridMultilevel"/>
    <w:tmpl w:val="95822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F6D69"/>
    <w:multiLevelType w:val="hybridMultilevel"/>
    <w:tmpl w:val="3126CD50"/>
    <w:lvl w:ilvl="0" w:tplc="8C3EC1A4">
      <w:start w:val="2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2E87"/>
    <w:multiLevelType w:val="hybridMultilevel"/>
    <w:tmpl w:val="6FFC8600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5E68"/>
    <w:multiLevelType w:val="multilevel"/>
    <w:tmpl w:val="192E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344E86"/>
    <w:multiLevelType w:val="hybridMultilevel"/>
    <w:tmpl w:val="BDDAE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70292"/>
    <w:multiLevelType w:val="hybridMultilevel"/>
    <w:tmpl w:val="33CA5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13D12"/>
    <w:multiLevelType w:val="hybridMultilevel"/>
    <w:tmpl w:val="59101B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02EFD"/>
    <w:multiLevelType w:val="hybridMultilevel"/>
    <w:tmpl w:val="59101BB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5C0821"/>
    <w:multiLevelType w:val="hybridMultilevel"/>
    <w:tmpl w:val="2C08AA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E774E"/>
    <w:multiLevelType w:val="hybridMultilevel"/>
    <w:tmpl w:val="B6AC77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B0E88"/>
    <w:multiLevelType w:val="hybridMultilevel"/>
    <w:tmpl w:val="33CA5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0105E"/>
    <w:multiLevelType w:val="hybridMultilevel"/>
    <w:tmpl w:val="A06032DA"/>
    <w:lvl w:ilvl="0" w:tplc="A51CA07E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2F2"/>
    <w:rsid w:val="0000182C"/>
    <w:rsid w:val="00002A57"/>
    <w:rsid w:val="0000326C"/>
    <w:rsid w:val="00004429"/>
    <w:rsid w:val="00005631"/>
    <w:rsid w:val="0000577E"/>
    <w:rsid w:val="000073F4"/>
    <w:rsid w:val="00007D33"/>
    <w:rsid w:val="00007F94"/>
    <w:rsid w:val="000103C7"/>
    <w:rsid w:val="00010AF7"/>
    <w:rsid w:val="00011479"/>
    <w:rsid w:val="00013216"/>
    <w:rsid w:val="00017848"/>
    <w:rsid w:val="00017BC0"/>
    <w:rsid w:val="00020444"/>
    <w:rsid w:val="00020DC0"/>
    <w:rsid w:val="00021B5F"/>
    <w:rsid w:val="00021C6D"/>
    <w:rsid w:val="000224A2"/>
    <w:rsid w:val="00022790"/>
    <w:rsid w:val="00022955"/>
    <w:rsid w:val="00024D8A"/>
    <w:rsid w:val="0002536F"/>
    <w:rsid w:val="000263DE"/>
    <w:rsid w:val="00026AB2"/>
    <w:rsid w:val="00026EBA"/>
    <w:rsid w:val="0003096B"/>
    <w:rsid w:val="00030D6B"/>
    <w:rsid w:val="000315F4"/>
    <w:rsid w:val="00033024"/>
    <w:rsid w:val="00034761"/>
    <w:rsid w:val="00035218"/>
    <w:rsid w:val="0003528C"/>
    <w:rsid w:val="00037178"/>
    <w:rsid w:val="00037591"/>
    <w:rsid w:val="000402F6"/>
    <w:rsid w:val="0004073A"/>
    <w:rsid w:val="00041B71"/>
    <w:rsid w:val="00041C13"/>
    <w:rsid w:val="00042090"/>
    <w:rsid w:val="00043067"/>
    <w:rsid w:val="00043D41"/>
    <w:rsid w:val="00044D49"/>
    <w:rsid w:val="000454DE"/>
    <w:rsid w:val="00045727"/>
    <w:rsid w:val="00046120"/>
    <w:rsid w:val="000462A5"/>
    <w:rsid w:val="00046FAF"/>
    <w:rsid w:val="000501BE"/>
    <w:rsid w:val="000516E5"/>
    <w:rsid w:val="00051DD8"/>
    <w:rsid w:val="00052283"/>
    <w:rsid w:val="000534B2"/>
    <w:rsid w:val="000536B7"/>
    <w:rsid w:val="00053A5C"/>
    <w:rsid w:val="00053FDB"/>
    <w:rsid w:val="000542FB"/>
    <w:rsid w:val="0005640C"/>
    <w:rsid w:val="00056EAF"/>
    <w:rsid w:val="000571A2"/>
    <w:rsid w:val="0006027F"/>
    <w:rsid w:val="0006057B"/>
    <w:rsid w:val="00060A36"/>
    <w:rsid w:val="00063AF5"/>
    <w:rsid w:val="0006411F"/>
    <w:rsid w:val="000658A3"/>
    <w:rsid w:val="00066FFA"/>
    <w:rsid w:val="00067EF6"/>
    <w:rsid w:val="00070728"/>
    <w:rsid w:val="00070945"/>
    <w:rsid w:val="0007126C"/>
    <w:rsid w:val="000737B6"/>
    <w:rsid w:val="00074392"/>
    <w:rsid w:val="00076A10"/>
    <w:rsid w:val="00076D0A"/>
    <w:rsid w:val="00077A33"/>
    <w:rsid w:val="00077BF2"/>
    <w:rsid w:val="00080AA1"/>
    <w:rsid w:val="00080C3B"/>
    <w:rsid w:val="00081861"/>
    <w:rsid w:val="00081B79"/>
    <w:rsid w:val="0008208E"/>
    <w:rsid w:val="00086367"/>
    <w:rsid w:val="000900DF"/>
    <w:rsid w:val="00090594"/>
    <w:rsid w:val="00090819"/>
    <w:rsid w:val="00092B2E"/>
    <w:rsid w:val="00093422"/>
    <w:rsid w:val="00094103"/>
    <w:rsid w:val="00095760"/>
    <w:rsid w:val="000A057D"/>
    <w:rsid w:val="000A07BC"/>
    <w:rsid w:val="000A1354"/>
    <w:rsid w:val="000A16B5"/>
    <w:rsid w:val="000A1750"/>
    <w:rsid w:val="000A1B92"/>
    <w:rsid w:val="000A21B1"/>
    <w:rsid w:val="000A22B3"/>
    <w:rsid w:val="000A26AD"/>
    <w:rsid w:val="000A29B2"/>
    <w:rsid w:val="000A2A4D"/>
    <w:rsid w:val="000A32F8"/>
    <w:rsid w:val="000A4CA1"/>
    <w:rsid w:val="000A4CA5"/>
    <w:rsid w:val="000A4EDA"/>
    <w:rsid w:val="000A6017"/>
    <w:rsid w:val="000A6816"/>
    <w:rsid w:val="000A6D3B"/>
    <w:rsid w:val="000B00E9"/>
    <w:rsid w:val="000B1B44"/>
    <w:rsid w:val="000B46FF"/>
    <w:rsid w:val="000B55CE"/>
    <w:rsid w:val="000B6AB1"/>
    <w:rsid w:val="000B79F3"/>
    <w:rsid w:val="000C0DD7"/>
    <w:rsid w:val="000C0FB1"/>
    <w:rsid w:val="000C1A3F"/>
    <w:rsid w:val="000C1E75"/>
    <w:rsid w:val="000C2E09"/>
    <w:rsid w:val="000C4B8E"/>
    <w:rsid w:val="000C67C1"/>
    <w:rsid w:val="000D0A08"/>
    <w:rsid w:val="000D127D"/>
    <w:rsid w:val="000D1316"/>
    <w:rsid w:val="000D1418"/>
    <w:rsid w:val="000D21A3"/>
    <w:rsid w:val="000D25B2"/>
    <w:rsid w:val="000D3069"/>
    <w:rsid w:val="000D484C"/>
    <w:rsid w:val="000D567E"/>
    <w:rsid w:val="000D5D03"/>
    <w:rsid w:val="000D7582"/>
    <w:rsid w:val="000E0119"/>
    <w:rsid w:val="000E0FE3"/>
    <w:rsid w:val="000E3007"/>
    <w:rsid w:val="000E3806"/>
    <w:rsid w:val="000E3EF5"/>
    <w:rsid w:val="000E4990"/>
    <w:rsid w:val="000E505B"/>
    <w:rsid w:val="000E7333"/>
    <w:rsid w:val="000E7557"/>
    <w:rsid w:val="000E781D"/>
    <w:rsid w:val="000F0C93"/>
    <w:rsid w:val="000F4278"/>
    <w:rsid w:val="000F49BA"/>
    <w:rsid w:val="000F5890"/>
    <w:rsid w:val="00100109"/>
    <w:rsid w:val="00100958"/>
    <w:rsid w:val="00101129"/>
    <w:rsid w:val="00101759"/>
    <w:rsid w:val="001029E2"/>
    <w:rsid w:val="001046E3"/>
    <w:rsid w:val="0010473C"/>
    <w:rsid w:val="00104B9E"/>
    <w:rsid w:val="00104BEF"/>
    <w:rsid w:val="001054E0"/>
    <w:rsid w:val="00105D4E"/>
    <w:rsid w:val="001071DB"/>
    <w:rsid w:val="00110A0B"/>
    <w:rsid w:val="00110F98"/>
    <w:rsid w:val="00111691"/>
    <w:rsid w:val="00111748"/>
    <w:rsid w:val="00113585"/>
    <w:rsid w:val="00114295"/>
    <w:rsid w:val="00114D09"/>
    <w:rsid w:val="001159F4"/>
    <w:rsid w:val="00115CC4"/>
    <w:rsid w:val="00115F67"/>
    <w:rsid w:val="001162A7"/>
    <w:rsid w:val="001164AB"/>
    <w:rsid w:val="0011665B"/>
    <w:rsid w:val="001170EE"/>
    <w:rsid w:val="001177A3"/>
    <w:rsid w:val="00121BC1"/>
    <w:rsid w:val="0012253D"/>
    <w:rsid w:val="00122794"/>
    <w:rsid w:val="0012527C"/>
    <w:rsid w:val="00125F51"/>
    <w:rsid w:val="00126E4E"/>
    <w:rsid w:val="00127672"/>
    <w:rsid w:val="0012782D"/>
    <w:rsid w:val="00127B77"/>
    <w:rsid w:val="00127F6F"/>
    <w:rsid w:val="00130236"/>
    <w:rsid w:val="001306D6"/>
    <w:rsid w:val="00130BDF"/>
    <w:rsid w:val="00131379"/>
    <w:rsid w:val="00131DE8"/>
    <w:rsid w:val="0013264A"/>
    <w:rsid w:val="0013287C"/>
    <w:rsid w:val="00133791"/>
    <w:rsid w:val="0013399A"/>
    <w:rsid w:val="00133CCB"/>
    <w:rsid w:val="00136078"/>
    <w:rsid w:val="00136099"/>
    <w:rsid w:val="001362D1"/>
    <w:rsid w:val="00136CC9"/>
    <w:rsid w:val="00136D47"/>
    <w:rsid w:val="00137176"/>
    <w:rsid w:val="001372FC"/>
    <w:rsid w:val="001401AF"/>
    <w:rsid w:val="00141BD5"/>
    <w:rsid w:val="00141F27"/>
    <w:rsid w:val="00142289"/>
    <w:rsid w:val="0014297F"/>
    <w:rsid w:val="001454E8"/>
    <w:rsid w:val="001520B3"/>
    <w:rsid w:val="001524C0"/>
    <w:rsid w:val="001528F6"/>
    <w:rsid w:val="001530B5"/>
    <w:rsid w:val="00153E33"/>
    <w:rsid w:val="001547D1"/>
    <w:rsid w:val="00154994"/>
    <w:rsid w:val="00155356"/>
    <w:rsid w:val="00155586"/>
    <w:rsid w:val="0015565A"/>
    <w:rsid w:val="00155985"/>
    <w:rsid w:val="00155C6F"/>
    <w:rsid w:val="001602C8"/>
    <w:rsid w:val="00160F65"/>
    <w:rsid w:val="00162B09"/>
    <w:rsid w:val="001635E4"/>
    <w:rsid w:val="00163A40"/>
    <w:rsid w:val="0016470F"/>
    <w:rsid w:val="00165226"/>
    <w:rsid w:val="001663D4"/>
    <w:rsid w:val="00166B95"/>
    <w:rsid w:val="00170E15"/>
    <w:rsid w:val="001717AF"/>
    <w:rsid w:val="00171A2D"/>
    <w:rsid w:val="00171B5A"/>
    <w:rsid w:val="00171CE8"/>
    <w:rsid w:val="0017202B"/>
    <w:rsid w:val="00172A4B"/>
    <w:rsid w:val="00175A30"/>
    <w:rsid w:val="00175B8C"/>
    <w:rsid w:val="00177693"/>
    <w:rsid w:val="00177FE6"/>
    <w:rsid w:val="001808FA"/>
    <w:rsid w:val="00180A32"/>
    <w:rsid w:val="00180AB6"/>
    <w:rsid w:val="00181523"/>
    <w:rsid w:val="0018223C"/>
    <w:rsid w:val="001828BE"/>
    <w:rsid w:val="001832F3"/>
    <w:rsid w:val="00184E35"/>
    <w:rsid w:val="001854E5"/>
    <w:rsid w:val="001859E9"/>
    <w:rsid w:val="001862C5"/>
    <w:rsid w:val="001873E9"/>
    <w:rsid w:val="00187885"/>
    <w:rsid w:val="00190846"/>
    <w:rsid w:val="00190EAB"/>
    <w:rsid w:val="00190F14"/>
    <w:rsid w:val="001920D6"/>
    <w:rsid w:val="0019267F"/>
    <w:rsid w:val="00192705"/>
    <w:rsid w:val="001927E0"/>
    <w:rsid w:val="00193BDD"/>
    <w:rsid w:val="0019421C"/>
    <w:rsid w:val="00195569"/>
    <w:rsid w:val="001956BB"/>
    <w:rsid w:val="001957C8"/>
    <w:rsid w:val="00195B2B"/>
    <w:rsid w:val="00196269"/>
    <w:rsid w:val="00196C6D"/>
    <w:rsid w:val="00197B56"/>
    <w:rsid w:val="001A0618"/>
    <w:rsid w:val="001A243F"/>
    <w:rsid w:val="001A25C2"/>
    <w:rsid w:val="001A276C"/>
    <w:rsid w:val="001A30AD"/>
    <w:rsid w:val="001A3932"/>
    <w:rsid w:val="001A4C95"/>
    <w:rsid w:val="001A5545"/>
    <w:rsid w:val="001A60B3"/>
    <w:rsid w:val="001B138F"/>
    <w:rsid w:val="001B1E1D"/>
    <w:rsid w:val="001B2932"/>
    <w:rsid w:val="001B2AEF"/>
    <w:rsid w:val="001B3249"/>
    <w:rsid w:val="001B37C1"/>
    <w:rsid w:val="001B3B10"/>
    <w:rsid w:val="001B4CB9"/>
    <w:rsid w:val="001B4DB1"/>
    <w:rsid w:val="001B6CA6"/>
    <w:rsid w:val="001B7238"/>
    <w:rsid w:val="001B7F07"/>
    <w:rsid w:val="001B7F57"/>
    <w:rsid w:val="001C0000"/>
    <w:rsid w:val="001C01CE"/>
    <w:rsid w:val="001C0414"/>
    <w:rsid w:val="001C0625"/>
    <w:rsid w:val="001C0B7A"/>
    <w:rsid w:val="001C0E03"/>
    <w:rsid w:val="001C0EC7"/>
    <w:rsid w:val="001C1AB7"/>
    <w:rsid w:val="001C2B76"/>
    <w:rsid w:val="001C3E90"/>
    <w:rsid w:val="001C5662"/>
    <w:rsid w:val="001C58E9"/>
    <w:rsid w:val="001D23AA"/>
    <w:rsid w:val="001D3BB6"/>
    <w:rsid w:val="001D47E2"/>
    <w:rsid w:val="001D6210"/>
    <w:rsid w:val="001D683A"/>
    <w:rsid w:val="001D7515"/>
    <w:rsid w:val="001D758C"/>
    <w:rsid w:val="001D7706"/>
    <w:rsid w:val="001E0E2B"/>
    <w:rsid w:val="001E2196"/>
    <w:rsid w:val="001E2505"/>
    <w:rsid w:val="001E3F55"/>
    <w:rsid w:val="001E54A0"/>
    <w:rsid w:val="001E6555"/>
    <w:rsid w:val="001E746B"/>
    <w:rsid w:val="001F0714"/>
    <w:rsid w:val="001F0DB5"/>
    <w:rsid w:val="001F2646"/>
    <w:rsid w:val="001F463B"/>
    <w:rsid w:val="001F489B"/>
    <w:rsid w:val="001F4B44"/>
    <w:rsid w:val="001F5CA8"/>
    <w:rsid w:val="001F5DB2"/>
    <w:rsid w:val="001F6FC9"/>
    <w:rsid w:val="002012B7"/>
    <w:rsid w:val="00202410"/>
    <w:rsid w:val="00203B2B"/>
    <w:rsid w:val="00203D17"/>
    <w:rsid w:val="0020541A"/>
    <w:rsid w:val="002058B8"/>
    <w:rsid w:val="00205EB0"/>
    <w:rsid w:val="00206507"/>
    <w:rsid w:val="002068DE"/>
    <w:rsid w:val="00207112"/>
    <w:rsid w:val="0020748B"/>
    <w:rsid w:val="00207BB4"/>
    <w:rsid w:val="00211576"/>
    <w:rsid w:val="00211633"/>
    <w:rsid w:val="00211677"/>
    <w:rsid w:val="00212BD0"/>
    <w:rsid w:val="00212C39"/>
    <w:rsid w:val="00214F12"/>
    <w:rsid w:val="002155AC"/>
    <w:rsid w:val="0021576A"/>
    <w:rsid w:val="00215C27"/>
    <w:rsid w:val="002162F4"/>
    <w:rsid w:val="00216B95"/>
    <w:rsid w:val="00220D24"/>
    <w:rsid w:val="00221B15"/>
    <w:rsid w:val="00223982"/>
    <w:rsid w:val="00227B94"/>
    <w:rsid w:val="00230552"/>
    <w:rsid w:val="00230CCE"/>
    <w:rsid w:val="0023149B"/>
    <w:rsid w:val="002317F5"/>
    <w:rsid w:val="0023192A"/>
    <w:rsid w:val="00233049"/>
    <w:rsid w:val="00233FC5"/>
    <w:rsid w:val="00234D44"/>
    <w:rsid w:val="0023609F"/>
    <w:rsid w:val="00237C3E"/>
    <w:rsid w:val="00240254"/>
    <w:rsid w:val="00240382"/>
    <w:rsid w:val="002410D7"/>
    <w:rsid w:val="002419E4"/>
    <w:rsid w:val="00241FAA"/>
    <w:rsid w:val="00242A16"/>
    <w:rsid w:val="0024311D"/>
    <w:rsid w:val="00243533"/>
    <w:rsid w:val="00243DCF"/>
    <w:rsid w:val="002444D5"/>
    <w:rsid w:val="00244D47"/>
    <w:rsid w:val="00245381"/>
    <w:rsid w:val="002467A9"/>
    <w:rsid w:val="002469AB"/>
    <w:rsid w:val="002476E9"/>
    <w:rsid w:val="00247C3E"/>
    <w:rsid w:val="002519C9"/>
    <w:rsid w:val="00252021"/>
    <w:rsid w:val="00252876"/>
    <w:rsid w:val="00252C55"/>
    <w:rsid w:val="00253D96"/>
    <w:rsid w:val="00254760"/>
    <w:rsid w:val="0025543C"/>
    <w:rsid w:val="00255A29"/>
    <w:rsid w:val="00256453"/>
    <w:rsid w:val="00256A9A"/>
    <w:rsid w:val="00256C39"/>
    <w:rsid w:val="002574D8"/>
    <w:rsid w:val="002600D6"/>
    <w:rsid w:val="0026049D"/>
    <w:rsid w:val="002613D1"/>
    <w:rsid w:val="00261A91"/>
    <w:rsid w:val="002622DD"/>
    <w:rsid w:val="00262886"/>
    <w:rsid w:val="00262A4A"/>
    <w:rsid w:val="002645B3"/>
    <w:rsid w:val="0026604C"/>
    <w:rsid w:val="002677FE"/>
    <w:rsid w:val="00267A07"/>
    <w:rsid w:val="00267A84"/>
    <w:rsid w:val="0027074C"/>
    <w:rsid w:val="0027263A"/>
    <w:rsid w:val="00273038"/>
    <w:rsid w:val="00273691"/>
    <w:rsid w:val="00273BCE"/>
    <w:rsid w:val="00274C0C"/>
    <w:rsid w:val="00274C4F"/>
    <w:rsid w:val="00276ED5"/>
    <w:rsid w:val="00276FB8"/>
    <w:rsid w:val="0028397C"/>
    <w:rsid w:val="00283EEB"/>
    <w:rsid w:val="0028442A"/>
    <w:rsid w:val="00284941"/>
    <w:rsid w:val="00284DB1"/>
    <w:rsid w:val="00286085"/>
    <w:rsid w:val="002864F8"/>
    <w:rsid w:val="0028732A"/>
    <w:rsid w:val="002875EC"/>
    <w:rsid w:val="00287BCC"/>
    <w:rsid w:val="00290392"/>
    <w:rsid w:val="00291194"/>
    <w:rsid w:val="002914D4"/>
    <w:rsid w:val="002914FD"/>
    <w:rsid w:val="00291B7E"/>
    <w:rsid w:val="00293122"/>
    <w:rsid w:val="0029462B"/>
    <w:rsid w:val="00294812"/>
    <w:rsid w:val="00295C58"/>
    <w:rsid w:val="00296748"/>
    <w:rsid w:val="00296D0F"/>
    <w:rsid w:val="00296DE1"/>
    <w:rsid w:val="00297C51"/>
    <w:rsid w:val="002A0A10"/>
    <w:rsid w:val="002A0CD2"/>
    <w:rsid w:val="002A0FA1"/>
    <w:rsid w:val="002A3D56"/>
    <w:rsid w:val="002A4EF4"/>
    <w:rsid w:val="002A508F"/>
    <w:rsid w:val="002A641C"/>
    <w:rsid w:val="002A669F"/>
    <w:rsid w:val="002A6EA4"/>
    <w:rsid w:val="002A7B88"/>
    <w:rsid w:val="002A7C67"/>
    <w:rsid w:val="002B0A89"/>
    <w:rsid w:val="002B0FF8"/>
    <w:rsid w:val="002B2077"/>
    <w:rsid w:val="002B2930"/>
    <w:rsid w:val="002B2F7C"/>
    <w:rsid w:val="002B35F6"/>
    <w:rsid w:val="002B53B5"/>
    <w:rsid w:val="002B5759"/>
    <w:rsid w:val="002C12A5"/>
    <w:rsid w:val="002C4C82"/>
    <w:rsid w:val="002C4EB8"/>
    <w:rsid w:val="002C541C"/>
    <w:rsid w:val="002C56F0"/>
    <w:rsid w:val="002C6347"/>
    <w:rsid w:val="002C70BD"/>
    <w:rsid w:val="002D094C"/>
    <w:rsid w:val="002D0FB2"/>
    <w:rsid w:val="002D1370"/>
    <w:rsid w:val="002D2622"/>
    <w:rsid w:val="002D26F8"/>
    <w:rsid w:val="002D2A3F"/>
    <w:rsid w:val="002D3E06"/>
    <w:rsid w:val="002D4674"/>
    <w:rsid w:val="002D6591"/>
    <w:rsid w:val="002E09FC"/>
    <w:rsid w:val="002E34AA"/>
    <w:rsid w:val="002E4A9A"/>
    <w:rsid w:val="002E6B63"/>
    <w:rsid w:val="002E6C20"/>
    <w:rsid w:val="002F08C9"/>
    <w:rsid w:val="002F142C"/>
    <w:rsid w:val="002F19D5"/>
    <w:rsid w:val="002F2147"/>
    <w:rsid w:val="002F2377"/>
    <w:rsid w:val="002F29F9"/>
    <w:rsid w:val="002F3E63"/>
    <w:rsid w:val="002F40D8"/>
    <w:rsid w:val="002F55B4"/>
    <w:rsid w:val="002F7140"/>
    <w:rsid w:val="00300419"/>
    <w:rsid w:val="0030122B"/>
    <w:rsid w:val="003022D9"/>
    <w:rsid w:val="00303565"/>
    <w:rsid w:val="00304A5B"/>
    <w:rsid w:val="00305E03"/>
    <w:rsid w:val="00306C05"/>
    <w:rsid w:val="003072FF"/>
    <w:rsid w:val="0030750B"/>
    <w:rsid w:val="003100A4"/>
    <w:rsid w:val="00311284"/>
    <w:rsid w:val="0031161D"/>
    <w:rsid w:val="00312244"/>
    <w:rsid w:val="003125FF"/>
    <w:rsid w:val="003132B2"/>
    <w:rsid w:val="00314527"/>
    <w:rsid w:val="0031589C"/>
    <w:rsid w:val="00315EA5"/>
    <w:rsid w:val="0031660A"/>
    <w:rsid w:val="0031715D"/>
    <w:rsid w:val="00317167"/>
    <w:rsid w:val="00320BDC"/>
    <w:rsid w:val="0032109C"/>
    <w:rsid w:val="00321224"/>
    <w:rsid w:val="003216BD"/>
    <w:rsid w:val="0032268C"/>
    <w:rsid w:val="0032390F"/>
    <w:rsid w:val="00323CAC"/>
    <w:rsid w:val="00324071"/>
    <w:rsid w:val="0032581B"/>
    <w:rsid w:val="00325B0D"/>
    <w:rsid w:val="003261C8"/>
    <w:rsid w:val="00326256"/>
    <w:rsid w:val="00326859"/>
    <w:rsid w:val="003278B6"/>
    <w:rsid w:val="00327A14"/>
    <w:rsid w:val="00330C8F"/>
    <w:rsid w:val="0033101C"/>
    <w:rsid w:val="00331CCA"/>
    <w:rsid w:val="00332389"/>
    <w:rsid w:val="00332545"/>
    <w:rsid w:val="0033309F"/>
    <w:rsid w:val="00333199"/>
    <w:rsid w:val="0033486A"/>
    <w:rsid w:val="00334E9E"/>
    <w:rsid w:val="00335036"/>
    <w:rsid w:val="00335329"/>
    <w:rsid w:val="003362C0"/>
    <w:rsid w:val="00336ECA"/>
    <w:rsid w:val="003375B0"/>
    <w:rsid w:val="003376AC"/>
    <w:rsid w:val="00341027"/>
    <w:rsid w:val="00341B0D"/>
    <w:rsid w:val="00341C33"/>
    <w:rsid w:val="00342042"/>
    <w:rsid w:val="003423F2"/>
    <w:rsid w:val="003433F2"/>
    <w:rsid w:val="003434E2"/>
    <w:rsid w:val="003441AE"/>
    <w:rsid w:val="003441DA"/>
    <w:rsid w:val="0034422B"/>
    <w:rsid w:val="00344813"/>
    <w:rsid w:val="00344A8A"/>
    <w:rsid w:val="003454C4"/>
    <w:rsid w:val="003458AD"/>
    <w:rsid w:val="00345EB0"/>
    <w:rsid w:val="0034622A"/>
    <w:rsid w:val="003462AB"/>
    <w:rsid w:val="00346854"/>
    <w:rsid w:val="00347275"/>
    <w:rsid w:val="0034727D"/>
    <w:rsid w:val="00347AB5"/>
    <w:rsid w:val="00351B05"/>
    <w:rsid w:val="00352202"/>
    <w:rsid w:val="00352292"/>
    <w:rsid w:val="00352AFF"/>
    <w:rsid w:val="00352D81"/>
    <w:rsid w:val="00352DEF"/>
    <w:rsid w:val="003533C3"/>
    <w:rsid w:val="003544DC"/>
    <w:rsid w:val="003547D1"/>
    <w:rsid w:val="003552D0"/>
    <w:rsid w:val="003565CA"/>
    <w:rsid w:val="0035722F"/>
    <w:rsid w:val="003574CC"/>
    <w:rsid w:val="00357C8F"/>
    <w:rsid w:val="003606ED"/>
    <w:rsid w:val="00361711"/>
    <w:rsid w:val="00361B6C"/>
    <w:rsid w:val="00361E7B"/>
    <w:rsid w:val="003640F8"/>
    <w:rsid w:val="00365512"/>
    <w:rsid w:val="003727AC"/>
    <w:rsid w:val="003730D6"/>
    <w:rsid w:val="003733D1"/>
    <w:rsid w:val="003734D9"/>
    <w:rsid w:val="00373FD6"/>
    <w:rsid w:val="0037491D"/>
    <w:rsid w:val="00376A32"/>
    <w:rsid w:val="00376DD6"/>
    <w:rsid w:val="003775B8"/>
    <w:rsid w:val="00377A01"/>
    <w:rsid w:val="00377BEF"/>
    <w:rsid w:val="00377F7D"/>
    <w:rsid w:val="00380AA5"/>
    <w:rsid w:val="00382449"/>
    <w:rsid w:val="00382901"/>
    <w:rsid w:val="00383809"/>
    <w:rsid w:val="003838E8"/>
    <w:rsid w:val="003846CD"/>
    <w:rsid w:val="00386705"/>
    <w:rsid w:val="00386960"/>
    <w:rsid w:val="00386DD4"/>
    <w:rsid w:val="0038780F"/>
    <w:rsid w:val="003878B9"/>
    <w:rsid w:val="00390AD7"/>
    <w:rsid w:val="00391D30"/>
    <w:rsid w:val="00393D5D"/>
    <w:rsid w:val="003949FE"/>
    <w:rsid w:val="00394CF1"/>
    <w:rsid w:val="003954E6"/>
    <w:rsid w:val="003A01D1"/>
    <w:rsid w:val="003A1308"/>
    <w:rsid w:val="003A157C"/>
    <w:rsid w:val="003A19AE"/>
    <w:rsid w:val="003A24D4"/>
    <w:rsid w:val="003A2591"/>
    <w:rsid w:val="003A39A8"/>
    <w:rsid w:val="003A3C6F"/>
    <w:rsid w:val="003A4CC5"/>
    <w:rsid w:val="003A612B"/>
    <w:rsid w:val="003B01B9"/>
    <w:rsid w:val="003B0AB6"/>
    <w:rsid w:val="003B0F41"/>
    <w:rsid w:val="003B16CF"/>
    <w:rsid w:val="003B2398"/>
    <w:rsid w:val="003B292E"/>
    <w:rsid w:val="003B66ED"/>
    <w:rsid w:val="003C1CFB"/>
    <w:rsid w:val="003C260F"/>
    <w:rsid w:val="003C28EE"/>
    <w:rsid w:val="003C4172"/>
    <w:rsid w:val="003C4585"/>
    <w:rsid w:val="003C491C"/>
    <w:rsid w:val="003C4B1D"/>
    <w:rsid w:val="003C4CFC"/>
    <w:rsid w:val="003C6BBE"/>
    <w:rsid w:val="003C7859"/>
    <w:rsid w:val="003D055E"/>
    <w:rsid w:val="003D0CC4"/>
    <w:rsid w:val="003D368D"/>
    <w:rsid w:val="003D377A"/>
    <w:rsid w:val="003D37D5"/>
    <w:rsid w:val="003D3C75"/>
    <w:rsid w:val="003D4C43"/>
    <w:rsid w:val="003D572A"/>
    <w:rsid w:val="003D6C22"/>
    <w:rsid w:val="003D701D"/>
    <w:rsid w:val="003D7AE3"/>
    <w:rsid w:val="003D7B3B"/>
    <w:rsid w:val="003E01D4"/>
    <w:rsid w:val="003E2792"/>
    <w:rsid w:val="003E41A1"/>
    <w:rsid w:val="003E4FA6"/>
    <w:rsid w:val="003E509A"/>
    <w:rsid w:val="003E5104"/>
    <w:rsid w:val="003E5BA5"/>
    <w:rsid w:val="003E6443"/>
    <w:rsid w:val="003E6C20"/>
    <w:rsid w:val="003E6C61"/>
    <w:rsid w:val="003E75F6"/>
    <w:rsid w:val="003E7DF6"/>
    <w:rsid w:val="003E7E18"/>
    <w:rsid w:val="003E7F59"/>
    <w:rsid w:val="003F1364"/>
    <w:rsid w:val="003F1DEF"/>
    <w:rsid w:val="003F1E25"/>
    <w:rsid w:val="003F2A18"/>
    <w:rsid w:val="003F3FE3"/>
    <w:rsid w:val="003F44DD"/>
    <w:rsid w:val="003F4DA1"/>
    <w:rsid w:val="003F6275"/>
    <w:rsid w:val="003F74E2"/>
    <w:rsid w:val="003F7950"/>
    <w:rsid w:val="004002A5"/>
    <w:rsid w:val="004010FC"/>
    <w:rsid w:val="00401116"/>
    <w:rsid w:val="00402BB7"/>
    <w:rsid w:val="00402C40"/>
    <w:rsid w:val="00403525"/>
    <w:rsid w:val="00403692"/>
    <w:rsid w:val="004043BC"/>
    <w:rsid w:val="004053F4"/>
    <w:rsid w:val="00405BD1"/>
    <w:rsid w:val="00406787"/>
    <w:rsid w:val="00406977"/>
    <w:rsid w:val="00406E7D"/>
    <w:rsid w:val="00410D6B"/>
    <w:rsid w:val="0041119A"/>
    <w:rsid w:val="004122DE"/>
    <w:rsid w:val="00413376"/>
    <w:rsid w:val="0041382C"/>
    <w:rsid w:val="00414B83"/>
    <w:rsid w:val="00414C41"/>
    <w:rsid w:val="00416159"/>
    <w:rsid w:val="00416715"/>
    <w:rsid w:val="004173D8"/>
    <w:rsid w:val="00417DDD"/>
    <w:rsid w:val="004226F3"/>
    <w:rsid w:val="0042427A"/>
    <w:rsid w:val="0042503B"/>
    <w:rsid w:val="00425950"/>
    <w:rsid w:val="00425DAD"/>
    <w:rsid w:val="00427721"/>
    <w:rsid w:val="0042774E"/>
    <w:rsid w:val="00427821"/>
    <w:rsid w:val="0043048E"/>
    <w:rsid w:val="0043072E"/>
    <w:rsid w:val="00431755"/>
    <w:rsid w:val="0043203D"/>
    <w:rsid w:val="00432F38"/>
    <w:rsid w:val="00433E4B"/>
    <w:rsid w:val="00434A25"/>
    <w:rsid w:val="00434CDC"/>
    <w:rsid w:val="0043587C"/>
    <w:rsid w:val="004369BA"/>
    <w:rsid w:val="0043768A"/>
    <w:rsid w:val="004376B5"/>
    <w:rsid w:val="00437DAA"/>
    <w:rsid w:val="00437F9F"/>
    <w:rsid w:val="00437FB3"/>
    <w:rsid w:val="00441531"/>
    <w:rsid w:val="00441BAC"/>
    <w:rsid w:val="00442C57"/>
    <w:rsid w:val="00443F12"/>
    <w:rsid w:val="00445B2F"/>
    <w:rsid w:val="00447690"/>
    <w:rsid w:val="004502E6"/>
    <w:rsid w:val="004506B1"/>
    <w:rsid w:val="00450E57"/>
    <w:rsid w:val="004519D7"/>
    <w:rsid w:val="00452D7E"/>
    <w:rsid w:val="00455FFC"/>
    <w:rsid w:val="00456E18"/>
    <w:rsid w:val="0045751C"/>
    <w:rsid w:val="00462CF4"/>
    <w:rsid w:val="0046388A"/>
    <w:rsid w:val="00463BA9"/>
    <w:rsid w:val="00464332"/>
    <w:rsid w:val="0046460D"/>
    <w:rsid w:val="004656BF"/>
    <w:rsid w:val="00466DBA"/>
    <w:rsid w:val="00467236"/>
    <w:rsid w:val="00467D31"/>
    <w:rsid w:val="00471470"/>
    <w:rsid w:val="00471ABF"/>
    <w:rsid w:val="004727C9"/>
    <w:rsid w:val="00472FE8"/>
    <w:rsid w:val="00474A6E"/>
    <w:rsid w:val="00474F6A"/>
    <w:rsid w:val="004756E5"/>
    <w:rsid w:val="00475E02"/>
    <w:rsid w:val="004760D0"/>
    <w:rsid w:val="0047722E"/>
    <w:rsid w:val="00480241"/>
    <w:rsid w:val="00481C47"/>
    <w:rsid w:val="00481FEB"/>
    <w:rsid w:val="004832D4"/>
    <w:rsid w:val="00484BDC"/>
    <w:rsid w:val="00484F7C"/>
    <w:rsid w:val="00485215"/>
    <w:rsid w:val="00486180"/>
    <w:rsid w:val="004862A6"/>
    <w:rsid w:val="00487645"/>
    <w:rsid w:val="00487745"/>
    <w:rsid w:val="00490A7A"/>
    <w:rsid w:val="00490E4A"/>
    <w:rsid w:val="0049188E"/>
    <w:rsid w:val="00491BC5"/>
    <w:rsid w:val="004952E6"/>
    <w:rsid w:val="004961DB"/>
    <w:rsid w:val="0049637D"/>
    <w:rsid w:val="004966F2"/>
    <w:rsid w:val="0049673B"/>
    <w:rsid w:val="004967BA"/>
    <w:rsid w:val="00496B27"/>
    <w:rsid w:val="004A0B6F"/>
    <w:rsid w:val="004A327E"/>
    <w:rsid w:val="004A390C"/>
    <w:rsid w:val="004A47D7"/>
    <w:rsid w:val="004A4A98"/>
    <w:rsid w:val="004A5515"/>
    <w:rsid w:val="004A7E24"/>
    <w:rsid w:val="004B1120"/>
    <w:rsid w:val="004B1F5D"/>
    <w:rsid w:val="004B2D5E"/>
    <w:rsid w:val="004B3195"/>
    <w:rsid w:val="004B5415"/>
    <w:rsid w:val="004B561A"/>
    <w:rsid w:val="004B5C5B"/>
    <w:rsid w:val="004B61CE"/>
    <w:rsid w:val="004C14D8"/>
    <w:rsid w:val="004C162F"/>
    <w:rsid w:val="004C17CE"/>
    <w:rsid w:val="004C1AF5"/>
    <w:rsid w:val="004C26B3"/>
    <w:rsid w:val="004C384E"/>
    <w:rsid w:val="004C4CF9"/>
    <w:rsid w:val="004C4EAB"/>
    <w:rsid w:val="004C5CD6"/>
    <w:rsid w:val="004C6309"/>
    <w:rsid w:val="004C688A"/>
    <w:rsid w:val="004C6B95"/>
    <w:rsid w:val="004C7FE7"/>
    <w:rsid w:val="004D06CC"/>
    <w:rsid w:val="004D0FF6"/>
    <w:rsid w:val="004D1C4D"/>
    <w:rsid w:val="004D2119"/>
    <w:rsid w:val="004D2D23"/>
    <w:rsid w:val="004D33CE"/>
    <w:rsid w:val="004D4061"/>
    <w:rsid w:val="004D41FB"/>
    <w:rsid w:val="004D5771"/>
    <w:rsid w:val="004D5DE5"/>
    <w:rsid w:val="004D69B8"/>
    <w:rsid w:val="004D794D"/>
    <w:rsid w:val="004D7FE2"/>
    <w:rsid w:val="004E0D67"/>
    <w:rsid w:val="004E3A93"/>
    <w:rsid w:val="004E4C57"/>
    <w:rsid w:val="004E59A2"/>
    <w:rsid w:val="004E5C80"/>
    <w:rsid w:val="004E5E8C"/>
    <w:rsid w:val="004E638E"/>
    <w:rsid w:val="004E670B"/>
    <w:rsid w:val="004E7665"/>
    <w:rsid w:val="004E7CF6"/>
    <w:rsid w:val="004F17B3"/>
    <w:rsid w:val="004F3401"/>
    <w:rsid w:val="004F3421"/>
    <w:rsid w:val="004F5400"/>
    <w:rsid w:val="00500750"/>
    <w:rsid w:val="005007BB"/>
    <w:rsid w:val="00500B8E"/>
    <w:rsid w:val="00502525"/>
    <w:rsid w:val="0050289E"/>
    <w:rsid w:val="005034AA"/>
    <w:rsid w:val="00505D26"/>
    <w:rsid w:val="00506B8F"/>
    <w:rsid w:val="00506DC9"/>
    <w:rsid w:val="0051032E"/>
    <w:rsid w:val="0051065C"/>
    <w:rsid w:val="005107AB"/>
    <w:rsid w:val="0051141F"/>
    <w:rsid w:val="00512305"/>
    <w:rsid w:val="0051284D"/>
    <w:rsid w:val="00512A9F"/>
    <w:rsid w:val="00513168"/>
    <w:rsid w:val="00513761"/>
    <w:rsid w:val="005140FA"/>
    <w:rsid w:val="00514F22"/>
    <w:rsid w:val="0051544F"/>
    <w:rsid w:val="00516E74"/>
    <w:rsid w:val="005177A2"/>
    <w:rsid w:val="005213FF"/>
    <w:rsid w:val="00522392"/>
    <w:rsid w:val="005228BF"/>
    <w:rsid w:val="00524A2D"/>
    <w:rsid w:val="005250B7"/>
    <w:rsid w:val="005253FD"/>
    <w:rsid w:val="00525974"/>
    <w:rsid w:val="005264FF"/>
    <w:rsid w:val="00527B7D"/>
    <w:rsid w:val="00531529"/>
    <w:rsid w:val="0053167B"/>
    <w:rsid w:val="00531FF2"/>
    <w:rsid w:val="005322D9"/>
    <w:rsid w:val="0053322D"/>
    <w:rsid w:val="0053559D"/>
    <w:rsid w:val="005355E3"/>
    <w:rsid w:val="005367D3"/>
    <w:rsid w:val="005407DD"/>
    <w:rsid w:val="00541705"/>
    <w:rsid w:val="00542363"/>
    <w:rsid w:val="00543629"/>
    <w:rsid w:val="00544D57"/>
    <w:rsid w:val="005450CE"/>
    <w:rsid w:val="0054511F"/>
    <w:rsid w:val="00545C41"/>
    <w:rsid w:val="00550D20"/>
    <w:rsid w:val="00551620"/>
    <w:rsid w:val="0055261C"/>
    <w:rsid w:val="00552A6B"/>
    <w:rsid w:val="00552EA7"/>
    <w:rsid w:val="00553830"/>
    <w:rsid w:val="00554220"/>
    <w:rsid w:val="0055460B"/>
    <w:rsid w:val="00554F79"/>
    <w:rsid w:val="0055588B"/>
    <w:rsid w:val="005565D9"/>
    <w:rsid w:val="00556759"/>
    <w:rsid w:val="00557316"/>
    <w:rsid w:val="0056107A"/>
    <w:rsid w:val="0056153D"/>
    <w:rsid w:val="005615E5"/>
    <w:rsid w:val="005621BE"/>
    <w:rsid w:val="005623F0"/>
    <w:rsid w:val="005624CF"/>
    <w:rsid w:val="00563664"/>
    <w:rsid w:val="0056477C"/>
    <w:rsid w:val="005651C4"/>
    <w:rsid w:val="00565A91"/>
    <w:rsid w:val="005710AD"/>
    <w:rsid w:val="005714BA"/>
    <w:rsid w:val="00571849"/>
    <w:rsid w:val="00571B25"/>
    <w:rsid w:val="005722E1"/>
    <w:rsid w:val="00572826"/>
    <w:rsid w:val="00572960"/>
    <w:rsid w:val="00572CA7"/>
    <w:rsid w:val="00573026"/>
    <w:rsid w:val="00573B17"/>
    <w:rsid w:val="005742C1"/>
    <w:rsid w:val="00574312"/>
    <w:rsid w:val="00574753"/>
    <w:rsid w:val="00575E14"/>
    <w:rsid w:val="00576223"/>
    <w:rsid w:val="00576889"/>
    <w:rsid w:val="00576F93"/>
    <w:rsid w:val="00577FD4"/>
    <w:rsid w:val="00580023"/>
    <w:rsid w:val="005803B2"/>
    <w:rsid w:val="00580CE5"/>
    <w:rsid w:val="00581588"/>
    <w:rsid w:val="0058178B"/>
    <w:rsid w:val="005819CC"/>
    <w:rsid w:val="0058267A"/>
    <w:rsid w:val="00582BF6"/>
    <w:rsid w:val="00582E6A"/>
    <w:rsid w:val="00583C18"/>
    <w:rsid w:val="00583EAD"/>
    <w:rsid w:val="00585EFB"/>
    <w:rsid w:val="00586215"/>
    <w:rsid w:val="005872BF"/>
    <w:rsid w:val="00587692"/>
    <w:rsid w:val="00587879"/>
    <w:rsid w:val="005900C9"/>
    <w:rsid w:val="00590F70"/>
    <w:rsid w:val="00591DAF"/>
    <w:rsid w:val="00592D76"/>
    <w:rsid w:val="0059340C"/>
    <w:rsid w:val="00595989"/>
    <w:rsid w:val="00595E6F"/>
    <w:rsid w:val="0059725B"/>
    <w:rsid w:val="00597C88"/>
    <w:rsid w:val="005A0545"/>
    <w:rsid w:val="005A1821"/>
    <w:rsid w:val="005A1836"/>
    <w:rsid w:val="005A2E94"/>
    <w:rsid w:val="005A2ECC"/>
    <w:rsid w:val="005A3A90"/>
    <w:rsid w:val="005A3EBC"/>
    <w:rsid w:val="005A7C2A"/>
    <w:rsid w:val="005A7C3D"/>
    <w:rsid w:val="005B3DCD"/>
    <w:rsid w:val="005B3EA8"/>
    <w:rsid w:val="005B5179"/>
    <w:rsid w:val="005B61D2"/>
    <w:rsid w:val="005B6945"/>
    <w:rsid w:val="005B745F"/>
    <w:rsid w:val="005B7A0F"/>
    <w:rsid w:val="005C088A"/>
    <w:rsid w:val="005C2BC4"/>
    <w:rsid w:val="005C31E7"/>
    <w:rsid w:val="005C48EE"/>
    <w:rsid w:val="005C5783"/>
    <w:rsid w:val="005C5C7A"/>
    <w:rsid w:val="005C652D"/>
    <w:rsid w:val="005C6E6C"/>
    <w:rsid w:val="005C7421"/>
    <w:rsid w:val="005D3E6A"/>
    <w:rsid w:val="005D47B4"/>
    <w:rsid w:val="005D5183"/>
    <w:rsid w:val="005D5926"/>
    <w:rsid w:val="005D59B6"/>
    <w:rsid w:val="005D5AE7"/>
    <w:rsid w:val="005D5B11"/>
    <w:rsid w:val="005D6230"/>
    <w:rsid w:val="005D63FE"/>
    <w:rsid w:val="005D6C8C"/>
    <w:rsid w:val="005D7943"/>
    <w:rsid w:val="005E0721"/>
    <w:rsid w:val="005E0B69"/>
    <w:rsid w:val="005E0D48"/>
    <w:rsid w:val="005E21AE"/>
    <w:rsid w:val="005E2718"/>
    <w:rsid w:val="005E3B69"/>
    <w:rsid w:val="005E5BEF"/>
    <w:rsid w:val="005E5EB6"/>
    <w:rsid w:val="005E5FF5"/>
    <w:rsid w:val="005E6D42"/>
    <w:rsid w:val="005F069C"/>
    <w:rsid w:val="005F08C4"/>
    <w:rsid w:val="005F0BFA"/>
    <w:rsid w:val="005F1ED2"/>
    <w:rsid w:val="005F378F"/>
    <w:rsid w:val="005F4594"/>
    <w:rsid w:val="005F5149"/>
    <w:rsid w:val="005F572C"/>
    <w:rsid w:val="005F6B23"/>
    <w:rsid w:val="005F6CD9"/>
    <w:rsid w:val="005F6EC2"/>
    <w:rsid w:val="005F76BB"/>
    <w:rsid w:val="005F7E94"/>
    <w:rsid w:val="006000D5"/>
    <w:rsid w:val="00600167"/>
    <w:rsid w:val="00600210"/>
    <w:rsid w:val="006017C9"/>
    <w:rsid w:val="006018E6"/>
    <w:rsid w:val="0060402F"/>
    <w:rsid w:val="00604FE6"/>
    <w:rsid w:val="006063C5"/>
    <w:rsid w:val="00607994"/>
    <w:rsid w:val="00610620"/>
    <w:rsid w:val="00610E66"/>
    <w:rsid w:val="00612322"/>
    <w:rsid w:val="006124DD"/>
    <w:rsid w:val="006132AF"/>
    <w:rsid w:val="0061345F"/>
    <w:rsid w:val="006137B6"/>
    <w:rsid w:val="006137C5"/>
    <w:rsid w:val="006146A7"/>
    <w:rsid w:val="00616669"/>
    <w:rsid w:val="006167BF"/>
    <w:rsid w:val="00616857"/>
    <w:rsid w:val="00620DD4"/>
    <w:rsid w:val="00621637"/>
    <w:rsid w:val="00621B91"/>
    <w:rsid w:val="00621E2F"/>
    <w:rsid w:val="006228F7"/>
    <w:rsid w:val="00622C67"/>
    <w:rsid w:val="00622E25"/>
    <w:rsid w:val="00623536"/>
    <w:rsid w:val="006237B9"/>
    <w:rsid w:val="00623E6D"/>
    <w:rsid w:val="00623E97"/>
    <w:rsid w:val="006242CD"/>
    <w:rsid w:val="00624E55"/>
    <w:rsid w:val="006257B9"/>
    <w:rsid w:val="0062631F"/>
    <w:rsid w:val="00626A98"/>
    <w:rsid w:val="00627345"/>
    <w:rsid w:val="0062745C"/>
    <w:rsid w:val="00631188"/>
    <w:rsid w:val="0063255A"/>
    <w:rsid w:val="00632AE6"/>
    <w:rsid w:val="0063321F"/>
    <w:rsid w:val="00634369"/>
    <w:rsid w:val="0063507F"/>
    <w:rsid w:val="00635253"/>
    <w:rsid w:val="00635652"/>
    <w:rsid w:val="00636772"/>
    <w:rsid w:val="00636D7C"/>
    <w:rsid w:val="006371AD"/>
    <w:rsid w:val="00640C54"/>
    <w:rsid w:val="006430D4"/>
    <w:rsid w:val="0064358F"/>
    <w:rsid w:val="006460B5"/>
    <w:rsid w:val="00647461"/>
    <w:rsid w:val="006526BE"/>
    <w:rsid w:val="0065424A"/>
    <w:rsid w:val="00654842"/>
    <w:rsid w:val="00655812"/>
    <w:rsid w:val="00655A14"/>
    <w:rsid w:val="00656873"/>
    <w:rsid w:val="00656D9D"/>
    <w:rsid w:val="006622D7"/>
    <w:rsid w:val="0066298E"/>
    <w:rsid w:val="006637FB"/>
    <w:rsid w:val="00663CFC"/>
    <w:rsid w:val="00665DA8"/>
    <w:rsid w:val="00672355"/>
    <w:rsid w:val="00674728"/>
    <w:rsid w:val="00675B2E"/>
    <w:rsid w:val="006760CC"/>
    <w:rsid w:val="00676DC1"/>
    <w:rsid w:val="00676EDD"/>
    <w:rsid w:val="006778D0"/>
    <w:rsid w:val="00680023"/>
    <w:rsid w:val="00680267"/>
    <w:rsid w:val="00680E64"/>
    <w:rsid w:val="0068254C"/>
    <w:rsid w:val="006846A9"/>
    <w:rsid w:val="006847D4"/>
    <w:rsid w:val="006849B0"/>
    <w:rsid w:val="00684D55"/>
    <w:rsid w:val="00686269"/>
    <w:rsid w:val="0068651F"/>
    <w:rsid w:val="00686539"/>
    <w:rsid w:val="00687133"/>
    <w:rsid w:val="00692D11"/>
    <w:rsid w:val="00692D1F"/>
    <w:rsid w:val="00692EFA"/>
    <w:rsid w:val="00693073"/>
    <w:rsid w:val="006932BC"/>
    <w:rsid w:val="00693877"/>
    <w:rsid w:val="006938A6"/>
    <w:rsid w:val="006945B1"/>
    <w:rsid w:val="00694823"/>
    <w:rsid w:val="00694984"/>
    <w:rsid w:val="006953FD"/>
    <w:rsid w:val="00696161"/>
    <w:rsid w:val="00697ACF"/>
    <w:rsid w:val="00697F6E"/>
    <w:rsid w:val="006A0852"/>
    <w:rsid w:val="006A377F"/>
    <w:rsid w:val="006A39D1"/>
    <w:rsid w:val="006A3A88"/>
    <w:rsid w:val="006A4009"/>
    <w:rsid w:val="006A4E18"/>
    <w:rsid w:val="006A659A"/>
    <w:rsid w:val="006A6ED3"/>
    <w:rsid w:val="006A6EFF"/>
    <w:rsid w:val="006A7616"/>
    <w:rsid w:val="006A7F3F"/>
    <w:rsid w:val="006B04BF"/>
    <w:rsid w:val="006B05BE"/>
    <w:rsid w:val="006B0616"/>
    <w:rsid w:val="006B0C4F"/>
    <w:rsid w:val="006B1A23"/>
    <w:rsid w:val="006B1D64"/>
    <w:rsid w:val="006B1D80"/>
    <w:rsid w:val="006B24F2"/>
    <w:rsid w:val="006B31B5"/>
    <w:rsid w:val="006B3681"/>
    <w:rsid w:val="006B3ECE"/>
    <w:rsid w:val="006B44C9"/>
    <w:rsid w:val="006B4510"/>
    <w:rsid w:val="006B5814"/>
    <w:rsid w:val="006B64BB"/>
    <w:rsid w:val="006B6DD4"/>
    <w:rsid w:val="006C1B4B"/>
    <w:rsid w:val="006C224B"/>
    <w:rsid w:val="006C2EDC"/>
    <w:rsid w:val="006C4D5A"/>
    <w:rsid w:val="006C6BA1"/>
    <w:rsid w:val="006C723C"/>
    <w:rsid w:val="006C764D"/>
    <w:rsid w:val="006C7DAB"/>
    <w:rsid w:val="006D07B0"/>
    <w:rsid w:val="006D0981"/>
    <w:rsid w:val="006D11AD"/>
    <w:rsid w:val="006D159C"/>
    <w:rsid w:val="006D35F9"/>
    <w:rsid w:val="006D459F"/>
    <w:rsid w:val="006D462C"/>
    <w:rsid w:val="006D5BED"/>
    <w:rsid w:val="006D6727"/>
    <w:rsid w:val="006D6C70"/>
    <w:rsid w:val="006D7536"/>
    <w:rsid w:val="006E029A"/>
    <w:rsid w:val="006E16BD"/>
    <w:rsid w:val="006E1849"/>
    <w:rsid w:val="006E1E44"/>
    <w:rsid w:val="006E21FC"/>
    <w:rsid w:val="006E25D1"/>
    <w:rsid w:val="006E286B"/>
    <w:rsid w:val="006E2D1C"/>
    <w:rsid w:val="006E3396"/>
    <w:rsid w:val="006E4270"/>
    <w:rsid w:val="006E47AE"/>
    <w:rsid w:val="006E4D05"/>
    <w:rsid w:val="006E547A"/>
    <w:rsid w:val="006E5B2F"/>
    <w:rsid w:val="006E6D66"/>
    <w:rsid w:val="006F11EE"/>
    <w:rsid w:val="006F145D"/>
    <w:rsid w:val="006F2871"/>
    <w:rsid w:val="006F291D"/>
    <w:rsid w:val="006F3E0C"/>
    <w:rsid w:val="006F43C8"/>
    <w:rsid w:val="006F4561"/>
    <w:rsid w:val="006F4EAD"/>
    <w:rsid w:val="006F6F64"/>
    <w:rsid w:val="006F7529"/>
    <w:rsid w:val="006F7A99"/>
    <w:rsid w:val="006F7B2A"/>
    <w:rsid w:val="00700362"/>
    <w:rsid w:val="0070185C"/>
    <w:rsid w:val="00703108"/>
    <w:rsid w:val="00704165"/>
    <w:rsid w:val="00704C9B"/>
    <w:rsid w:val="007059F2"/>
    <w:rsid w:val="00705F2C"/>
    <w:rsid w:val="00706A9F"/>
    <w:rsid w:val="00706C2A"/>
    <w:rsid w:val="00707498"/>
    <w:rsid w:val="00707F71"/>
    <w:rsid w:val="00711E3A"/>
    <w:rsid w:val="00711F64"/>
    <w:rsid w:val="00712C88"/>
    <w:rsid w:val="0071334A"/>
    <w:rsid w:val="00713CC2"/>
    <w:rsid w:val="007150A3"/>
    <w:rsid w:val="007158D5"/>
    <w:rsid w:val="007200B4"/>
    <w:rsid w:val="007229B3"/>
    <w:rsid w:val="007232CD"/>
    <w:rsid w:val="0072337F"/>
    <w:rsid w:val="00723432"/>
    <w:rsid w:val="007235F6"/>
    <w:rsid w:val="00723654"/>
    <w:rsid w:val="00723FF9"/>
    <w:rsid w:val="0072493F"/>
    <w:rsid w:val="00724A8A"/>
    <w:rsid w:val="007270E8"/>
    <w:rsid w:val="0073062A"/>
    <w:rsid w:val="00730805"/>
    <w:rsid w:val="00730905"/>
    <w:rsid w:val="00730BF0"/>
    <w:rsid w:val="0073101B"/>
    <w:rsid w:val="00731B6F"/>
    <w:rsid w:val="00732944"/>
    <w:rsid w:val="007331CB"/>
    <w:rsid w:val="00733B41"/>
    <w:rsid w:val="00733EDC"/>
    <w:rsid w:val="00734611"/>
    <w:rsid w:val="0073505D"/>
    <w:rsid w:val="007375A7"/>
    <w:rsid w:val="007377A0"/>
    <w:rsid w:val="00740075"/>
    <w:rsid w:val="00740683"/>
    <w:rsid w:val="00740866"/>
    <w:rsid w:val="007422BE"/>
    <w:rsid w:val="00746570"/>
    <w:rsid w:val="0074694A"/>
    <w:rsid w:val="007507CB"/>
    <w:rsid w:val="00750AF9"/>
    <w:rsid w:val="00750D09"/>
    <w:rsid w:val="007510ED"/>
    <w:rsid w:val="007512B9"/>
    <w:rsid w:val="007512CC"/>
    <w:rsid w:val="00753A72"/>
    <w:rsid w:val="0075442D"/>
    <w:rsid w:val="0075444B"/>
    <w:rsid w:val="007550A9"/>
    <w:rsid w:val="00755FFC"/>
    <w:rsid w:val="0075682C"/>
    <w:rsid w:val="007605D1"/>
    <w:rsid w:val="0076075E"/>
    <w:rsid w:val="00761407"/>
    <w:rsid w:val="00761FF6"/>
    <w:rsid w:val="0076380A"/>
    <w:rsid w:val="007650BC"/>
    <w:rsid w:val="00765632"/>
    <w:rsid w:val="00765650"/>
    <w:rsid w:val="00765763"/>
    <w:rsid w:val="007675BE"/>
    <w:rsid w:val="0077065D"/>
    <w:rsid w:val="00771198"/>
    <w:rsid w:val="00771596"/>
    <w:rsid w:val="007731C3"/>
    <w:rsid w:val="00774848"/>
    <w:rsid w:val="007756B2"/>
    <w:rsid w:val="00775B17"/>
    <w:rsid w:val="00775CE2"/>
    <w:rsid w:val="0078049B"/>
    <w:rsid w:val="007808D7"/>
    <w:rsid w:val="00781B88"/>
    <w:rsid w:val="00782035"/>
    <w:rsid w:val="00782646"/>
    <w:rsid w:val="00783394"/>
    <w:rsid w:val="007839BA"/>
    <w:rsid w:val="00783A72"/>
    <w:rsid w:val="00783F0C"/>
    <w:rsid w:val="00784AF3"/>
    <w:rsid w:val="00784DE3"/>
    <w:rsid w:val="00786443"/>
    <w:rsid w:val="007870E7"/>
    <w:rsid w:val="0079415B"/>
    <w:rsid w:val="00794566"/>
    <w:rsid w:val="00796F78"/>
    <w:rsid w:val="007977CC"/>
    <w:rsid w:val="00797B46"/>
    <w:rsid w:val="007A01F1"/>
    <w:rsid w:val="007A1441"/>
    <w:rsid w:val="007A3430"/>
    <w:rsid w:val="007A432F"/>
    <w:rsid w:val="007A4B6C"/>
    <w:rsid w:val="007A50AC"/>
    <w:rsid w:val="007A61B6"/>
    <w:rsid w:val="007A6BDB"/>
    <w:rsid w:val="007A768F"/>
    <w:rsid w:val="007A7837"/>
    <w:rsid w:val="007A7A3A"/>
    <w:rsid w:val="007A7E5C"/>
    <w:rsid w:val="007B0DE8"/>
    <w:rsid w:val="007B17E2"/>
    <w:rsid w:val="007B20CF"/>
    <w:rsid w:val="007B23DC"/>
    <w:rsid w:val="007B2C5E"/>
    <w:rsid w:val="007B5D49"/>
    <w:rsid w:val="007B6F5C"/>
    <w:rsid w:val="007B71D6"/>
    <w:rsid w:val="007B743C"/>
    <w:rsid w:val="007C018F"/>
    <w:rsid w:val="007C0BBE"/>
    <w:rsid w:val="007C334A"/>
    <w:rsid w:val="007C3769"/>
    <w:rsid w:val="007C3C2C"/>
    <w:rsid w:val="007C53B5"/>
    <w:rsid w:val="007C5624"/>
    <w:rsid w:val="007C6170"/>
    <w:rsid w:val="007C64AC"/>
    <w:rsid w:val="007C74AB"/>
    <w:rsid w:val="007C74C6"/>
    <w:rsid w:val="007D17A8"/>
    <w:rsid w:val="007D1D9F"/>
    <w:rsid w:val="007D43C1"/>
    <w:rsid w:val="007D445F"/>
    <w:rsid w:val="007D5DE1"/>
    <w:rsid w:val="007D62F0"/>
    <w:rsid w:val="007D763E"/>
    <w:rsid w:val="007D7869"/>
    <w:rsid w:val="007D79CB"/>
    <w:rsid w:val="007D7A25"/>
    <w:rsid w:val="007D7B57"/>
    <w:rsid w:val="007E0B97"/>
    <w:rsid w:val="007E11A3"/>
    <w:rsid w:val="007E2256"/>
    <w:rsid w:val="007E2B1C"/>
    <w:rsid w:val="007E2FBC"/>
    <w:rsid w:val="007E3040"/>
    <w:rsid w:val="007E328C"/>
    <w:rsid w:val="007E43AD"/>
    <w:rsid w:val="007E4C07"/>
    <w:rsid w:val="007E4ED9"/>
    <w:rsid w:val="007E4F6B"/>
    <w:rsid w:val="007E5958"/>
    <w:rsid w:val="007F06B0"/>
    <w:rsid w:val="007F06B8"/>
    <w:rsid w:val="007F263C"/>
    <w:rsid w:val="007F526F"/>
    <w:rsid w:val="007F5A74"/>
    <w:rsid w:val="007F6624"/>
    <w:rsid w:val="007F6A00"/>
    <w:rsid w:val="007F6F2E"/>
    <w:rsid w:val="007F78A1"/>
    <w:rsid w:val="00800E45"/>
    <w:rsid w:val="00801A7C"/>
    <w:rsid w:val="00804124"/>
    <w:rsid w:val="008044A8"/>
    <w:rsid w:val="008045FE"/>
    <w:rsid w:val="00804C3E"/>
    <w:rsid w:val="00804CA0"/>
    <w:rsid w:val="008051D4"/>
    <w:rsid w:val="00806122"/>
    <w:rsid w:val="00806BAE"/>
    <w:rsid w:val="00806EE7"/>
    <w:rsid w:val="00807DCE"/>
    <w:rsid w:val="0081109C"/>
    <w:rsid w:val="00812662"/>
    <w:rsid w:val="00812CDE"/>
    <w:rsid w:val="008131D3"/>
    <w:rsid w:val="008135C3"/>
    <w:rsid w:val="008150DF"/>
    <w:rsid w:val="00816E2A"/>
    <w:rsid w:val="00817992"/>
    <w:rsid w:val="00820470"/>
    <w:rsid w:val="00821105"/>
    <w:rsid w:val="008215A9"/>
    <w:rsid w:val="00822391"/>
    <w:rsid w:val="00822661"/>
    <w:rsid w:val="0082347C"/>
    <w:rsid w:val="00823506"/>
    <w:rsid w:val="00823828"/>
    <w:rsid w:val="00824EAD"/>
    <w:rsid w:val="00825A73"/>
    <w:rsid w:val="00826361"/>
    <w:rsid w:val="00826416"/>
    <w:rsid w:val="00826665"/>
    <w:rsid w:val="0082711B"/>
    <w:rsid w:val="008272DE"/>
    <w:rsid w:val="00827862"/>
    <w:rsid w:val="00827CD7"/>
    <w:rsid w:val="008300E0"/>
    <w:rsid w:val="00831D47"/>
    <w:rsid w:val="008325D0"/>
    <w:rsid w:val="00832B6D"/>
    <w:rsid w:val="00832C89"/>
    <w:rsid w:val="0083323F"/>
    <w:rsid w:val="00834358"/>
    <w:rsid w:val="00835F26"/>
    <w:rsid w:val="008364D6"/>
    <w:rsid w:val="008375DF"/>
    <w:rsid w:val="00837DBB"/>
    <w:rsid w:val="008402BF"/>
    <w:rsid w:val="008402F2"/>
    <w:rsid w:val="00840969"/>
    <w:rsid w:val="008435F9"/>
    <w:rsid w:val="0084465A"/>
    <w:rsid w:val="00844F29"/>
    <w:rsid w:val="008514E7"/>
    <w:rsid w:val="00851858"/>
    <w:rsid w:val="0085375F"/>
    <w:rsid w:val="00853FB0"/>
    <w:rsid w:val="008549CC"/>
    <w:rsid w:val="00854CCD"/>
    <w:rsid w:val="008556A5"/>
    <w:rsid w:val="008578F5"/>
    <w:rsid w:val="008603DE"/>
    <w:rsid w:val="00861072"/>
    <w:rsid w:val="00861E69"/>
    <w:rsid w:val="008635D6"/>
    <w:rsid w:val="00863FF4"/>
    <w:rsid w:val="008646DB"/>
    <w:rsid w:val="00864DEC"/>
    <w:rsid w:val="00865C2E"/>
    <w:rsid w:val="00866135"/>
    <w:rsid w:val="00866971"/>
    <w:rsid w:val="00866A7F"/>
    <w:rsid w:val="0086778B"/>
    <w:rsid w:val="00870FF6"/>
    <w:rsid w:val="00872912"/>
    <w:rsid w:val="008736E2"/>
    <w:rsid w:val="008740CB"/>
    <w:rsid w:val="00875883"/>
    <w:rsid w:val="00875CAA"/>
    <w:rsid w:val="00876320"/>
    <w:rsid w:val="00876BC9"/>
    <w:rsid w:val="00876ED5"/>
    <w:rsid w:val="008779DA"/>
    <w:rsid w:val="0088005A"/>
    <w:rsid w:val="0088054B"/>
    <w:rsid w:val="008806B7"/>
    <w:rsid w:val="008838E1"/>
    <w:rsid w:val="00884AFC"/>
    <w:rsid w:val="00884B14"/>
    <w:rsid w:val="0088502D"/>
    <w:rsid w:val="0088635E"/>
    <w:rsid w:val="008874FE"/>
    <w:rsid w:val="0089038E"/>
    <w:rsid w:val="008903C1"/>
    <w:rsid w:val="00890D5E"/>
    <w:rsid w:val="00891B67"/>
    <w:rsid w:val="00891F89"/>
    <w:rsid w:val="00892591"/>
    <w:rsid w:val="008929E7"/>
    <w:rsid w:val="008935CE"/>
    <w:rsid w:val="00893657"/>
    <w:rsid w:val="0089368E"/>
    <w:rsid w:val="008945FA"/>
    <w:rsid w:val="00894FDC"/>
    <w:rsid w:val="008951E9"/>
    <w:rsid w:val="0089522F"/>
    <w:rsid w:val="00895FFB"/>
    <w:rsid w:val="008966F2"/>
    <w:rsid w:val="00897474"/>
    <w:rsid w:val="00897596"/>
    <w:rsid w:val="008A0F34"/>
    <w:rsid w:val="008A1C59"/>
    <w:rsid w:val="008A203F"/>
    <w:rsid w:val="008A264F"/>
    <w:rsid w:val="008A2E4F"/>
    <w:rsid w:val="008A4E0E"/>
    <w:rsid w:val="008A4E8D"/>
    <w:rsid w:val="008A62F2"/>
    <w:rsid w:val="008A648C"/>
    <w:rsid w:val="008A6A07"/>
    <w:rsid w:val="008B0186"/>
    <w:rsid w:val="008B0804"/>
    <w:rsid w:val="008B0BAD"/>
    <w:rsid w:val="008B0DE3"/>
    <w:rsid w:val="008B21D2"/>
    <w:rsid w:val="008B4874"/>
    <w:rsid w:val="008B51FD"/>
    <w:rsid w:val="008B5AB9"/>
    <w:rsid w:val="008B67C4"/>
    <w:rsid w:val="008B6C4F"/>
    <w:rsid w:val="008B7ADC"/>
    <w:rsid w:val="008B7BB0"/>
    <w:rsid w:val="008C08E2"/>
    <w:rsid w:val="008C0C48"/>
    <w:rsid w:val="008C0E84"/>
    <w:rsid w:val="008C1539"/>
    <w:rsid w:val="008C2033"/>
    <w:rsid w:val="008C382C"/>
    <w:rsid w:val="008C4842"/>
    <w:rsid w:val="008C59EF"/>
    <w:rsid w:val="008C630E"/>
    <w:rsid w:val="008C745B"/>
    <w:rsid w:val="008C7F1E"/>
    <w:rsid w:val="008D02FA"/>
    <w:rsid w:val="008D2AF5"/>
    <w:rsid w:val="008D3414"/>
    <w:rsid w:val="008D4452"/>
    <w:rsid w:val="008D58DF"/>
    <w:rsid w:val="008D7E51"/>
    <w:rsid w:val="008E0770"/>
    <w:rsid w:val="008E28FF"/>
    <w:rsid w:val="008E4634"/>
    <w:rsid w:val="008E4E47"/>
    <w:rsid w:val="008E5359"/>
    <w:rsid w:val="008E5858"/>
    <w:rsid w:val="008E78F4"/>
    <w:rsid w:val="008F0630"/>
    <w:rsid w:val="008F0C69"/>
    <w:rsid w:val="008F0EA3"/>
    <w:rsid w:val="008F10E6"/>
    <w:rsid w:val="008F112D"/>
    <w:rsid w:val="008F13BC"/>
    <w:rsid w:val="008F3AB7"/>
    <w:rsid w:val="008F4566"/>
    <w:rsid w:val="008F4F9F"/>
    <w:rsid w:val="008F55C4"/>
    <w:rsid w:val="008F5692"/>
    <w:rsid w:val="008F5D64"/>
    <w:rsid w:val="008F5D6D"/>
    <w:rsid w:val="008F65A7"/>
    <w:rsid w:val="008F7660"/>
    <w:rsid w:val="008F7CAE"/>
    <w:rsid w:val="008F7F96"/>
    <w:rsid w:val="00900778"/>
    <w:rsid w:val="00900F86"/>
    <w:rsid w:val="00901ADB"/>
    <w:rsid w:val="009026A9"/>
    <w:rsid w:val="009101C4"/>
    <w:rsid w:val="00912094"/>
    <w:rsid w:val="00912800"/>
    <w:rsid w:val="00914023"/>
    <w:rsid w:val="00915717"/>
    <w:rsid w:val="00917154"/>
    <w:rsid w:val="00917A51"/>
    <w:rsid w:val="00920422"/>
    <w:rsid w:val="00920AFC"/>
    <w:rsid w:val="009213C7"/>
    <w:rsid w:val="009214B3"/>
    <w:rsid w:val="00922EE1"/>
    <w:rsid w:val="009231BA"/>
    <w:rsid w:val="0092521E"/>
    <w:rsid w:val="009252C8"/>
    <w:rsid w:val="00925496"/>
    <w:rsid w:val="00925E99"/>
    <w:rsid w:val="009263B8"/>
    <w:rsid w:val="009275AC"/>
    <w:rsid w:val="00927DFF"/>
    <w:rsid w:val="0093167E"/>
    <w:rsid w:val="00931A9D"/>
    <w:rsid w:val="00931C20"/>
    <w:rsid w:val="009322A2"/>
    <w:rsid w:val="00932EFC"/>
    <w:rsid w:val="009330BA"/>
    <w:rsid w:val="00933478"/>
    <w:rsid w:val="00935334"/>
    <w:rsid w:val="009354CC"/>
    <w:rsid w:val="00936ACB"/>
    <w:rsid w:val="00936B02"/>
    <w:rsid w:val="0093710A"/>
    <w:rsid w:val="00937C76"/>
    <w:rsid w:val="00937F04"/>
    <w:rsid w:val="00941B50"/>
    <w:rsid w:val="00941C66"/>
    <w:rsid w:val="00942749"/>
    <w:rsid w:val="00943C60"/>
    <w:rsid w:val="0094402B"/>
    <w:rsid w:val="0094482F"/>
    <w:rsid w:val="00944C17"/>
    <w:rsid w:val="0094594B"/>
    <w:rsid w:val="00946F55"/>
    <w:rsid w:val="0094739A"/>
    <w:rsid w:val="009508EC"/>
    <w:rsid w:val="00950C07"/>
    <w:rsid w:val="00951FFE"/>
    <w:rsid w:val="00952B1E"/>
    <w:rsid w:val="00952C02"/>
    <w:rsid w:val="00952DAA"/>
    <w:rsid w:val="00953248"/>
    <w:rsid w:val="00953FED"/>
    <w:rsid w:val="00954709"/>
    <w:rsid w:val="00955A66"/>
    <w:rsid w:val="00955EEE"/>
    <w:rsid w:val="00956B16"/>
    <w:rsid w:val="00957A63"/>
    <w:rsid w:val="00957DFC"/>
    <w:rsid w:val="0096041C"/>
    <w:rsid w:val="009611E0"/>
    <w:rsid w:val="00964929"/>
    <w:rsid w:val="00964CAC"/>
    <w:rsid w:val="00965677"/>
    <w:rsid w:val="00965C8E"/>
    <w:rsid w:val="00966B6B"/>
    <w:rsid w:val="00967591"/>
    <w:rsid w:val="00967DD6"/>
    <w:rsid w:val="0097088A"/>
    <w:rsid w:val="00971E6C"/>
    <w:rsid w:val="00972A90"/>
    <w:rsid w:val="00972ED4"/>
    <w:rsid w:val="00973370"/>
    <w:rsid w:val="009744AD"/>
    <w:rsid w:val="00974971"/>
    <w:rsid w:val="009759AA"/>
    <w:rsid w:val="00977843"/>
    <w:rsid w:val="009801B7"/>
    <w:rsid w:val="00980D8A"/>
    <w:rsid w:val="00981E15"/>
    <w:rsid w:val="0098271A"/>
    <w:rsid w:val="0098406F"/>
    <w:rsid w:val="0098532F"/>
    <w:rsid w:val="00985347"/>
    <w:rsid w:val="00985D86"/>
    <w:rsid w:val="00985F3B"/>
    <w:rsid w:val="00991032"/>
    <w:rsid w:val="00991172"/>
    <w:rsid w:val="0099138F"/>
    <w:rsid w:val="00993A7D"/>
    <w:rsid w:val="00993F2C"/>
    <w:rsid w:val="00993FE5"/>
    <w:rsid w:val="00994243"/>
    <w:rsid w:val="0099491B"/>
    <w:rsid w:val="00994A85"/>
    <w:rsid w:val="00995525"/>
    <w:rsid w:val="009974B7"/>
    <w:rsid w:val="00997AB1"/>
    <w:rsid w:val="009A0001"/>
    <w:rsid w:val="009A04E1"/>
    <w:rsid w:val="009A0F61"/>
    <w:rsid w:val="009A12EC"/>
    <w:rsid w:val="009A1704"/>
    <w:rsid w:val="009A1CE5"/>
    <w:rsid w:val="009A232F"/>
    <w:rsid w:val="009A3916"/>
    <w:rsid w:val="009A3A6B"/>
    <w:rsid w:val="009A3AA9"/>
    <w:rsid w:val="009A3B51"/>
    <w:rsid w:val="009A3C81"/>
    <w:rsid w:val="009A4D82"/>
    <w:rsid w:val="009A4DB9"/>
    <w:rsid w:val="009A5747"/>
    <w:rsid w:val="009A5A40"/>
    <w:rsid w:val="009A71C9"/>
    <w:rsid w:val="009B0615"/>
    <w:rsid w:val="009B0B1F"/>
    <w:rsid w:val="009B1D78"/>
    <w:rsid w:val="009B3AE7"/>
    <w:rsid w:val="009B4DCD"/>
    <w:rsid w:val="009B57E4"/>
    <w:rsid w:val="009B595E"/>
    <w:rsid w:val="009B5A05"/>
    <w:rsid w:val="009B643C"/>
    <w:rsid w:val="009B7011"/>
    <w:rsid w:val="009B7DC2"/>
    <w:rsid w:val="009C1EB7"/>
    <w:rsid w:val="009C244D"/>
    <w:rsid w:val="009C28DC"/>
    <w:rsid w:val="009C2E65"/>
    <w:rsid w:val="009C2FEA"/>
    <w:rsid w:val="009C3A7C"/>
    <w:rsid w:val="009C407A"/>
    <w:rsid w:val="009C5E0B"/>
    <w:rsid w:val="009C69A5"/>
    <w:rsid w:val="009C69B5"/>
    <w:rsid w:val="009C79E1"/>
    <w:rsid w:val="009D092F"/>
    <w:rsid w:val="009D1834"/>
    <w:rsid w:val="009D1B37"/>
    <w:rsid w:val="009D2EAF"/>
    <w:rsid w:val="009D2F3A"/>
    <w:rsid w:val="009D309D"/>
    <w:rsid w:val="009D456F"/>
    <w:rsid w:val="009D4C67"/>
    <w:rsid w:val="009D50A8"/>
    <w:rsid w:val="009D5D8B"/>
    <w:rsid w:val="009D6B15"/>
    <w:rsid w:val="009E0A36"/>
    <w:rsid w:val="009E13D1"/>
    <w:rsid w:val="009E1FA8"/>
    <w:rsid w:val="009E29B0"/>
    <w:rsid w:val="009E2A1B"/>
    <w:rsid w:val="009E2F7A"/>
    <w:rsid w:val="009E30FA"/>
    <w:rsid w:val="009E761F"/>
    <w:rsid w:val="009F0A6B"/>
    <w:rsid w:val="009F2BF3"/>
    <w:rsid w:val="009F2EF4"/>
    <w:rsid w:val="009F2F1E"/>
    <w:rsid w:val="009F4D36"/>
    <w:rsid w:val="009F5176"/>
    <w:rsid w:val="009F5DA7"/>
    <w:rsid w:val="009F615F"/>
    <w:rsid w:val="009F7D11"/>
    <w:rsid w:val="00A00357"/>
    <w:rsid w:val="00A006A0"/>
    <w:rsid w:val="00A018B6"/>
    <w:rsid w:val="00A02437"/>
    <w:rsid w:val="00A039EC"/>
    <w:rsid w:val="00A03AEC"/>
    <w:rsid w:val="00A03E85"/>
    <w:rsid w:val="00A06F03"/>
    <w:rsid w:val="00A07DF5"/>
    <w:rsid w:val="00A10AB8"/>
    <w:rsid w:val="00A10C85"/>
    <w:rsid w:val="00A11575"/>
    <w:rsid w:val="00A11CBB"/>
    <w:rsid w:val="00A11D1C"/>
    <w:rsid w:val="00A126D8"/>
    <w:rsid w:val="00A12B5D"/>
    <w:rsid w:val="00A1443D"/>
    <w:rsid w:val="00A16F32"/>
    <w:rsid w:val="00A20CD4"/>
    <w:rsid w:val="00A21165"/>
    <w:rsid w:val="00A21457"/>
    <w:rsid w:val="00A223E2"/>
    <w:rsid w:val="00A232C4"/>
    <w:rsid w:val="00A2642E"/>
    <w:rsid w:val="00A266FC"/>
    <w:rsid w:val="00A269C3"/>
    <w:rsid w:val="00A26A85"/>
    <w:rsid w:val="00A2771F"/>
    <w:rsid w:val="00A3019B"/>
    <w:rsid w:val="00A30B03"/>
    <w:rsid w:val="00A30C7D"/>
    <w:rsid w:val="00A31774"/>
    <w:rsid w:val="00A319DA"/>
    <w:rsid w:val="00A31EA1"/>
    <w:rsid w:val="00A342D7"/>
    <w:rsid w:val="00A34CF2"/>
    <w:rsid w:val="00A37304"/>
    <w:rsid w:val="00A37A5C"/>
    <w:rsid w:val="00A37EE9"/>
    <w:rsid w:val="00A37F64"/>
    <w:rsid w:val="00A40BE8"/>
    <w:rsid w:val="00A4111F"/>
    <w:rsid w:val="00A417DA"/>
    <w:rsid w:val="00A41BD1"/>
    <w:rsid w:val="00A42C67"/>
    <w:rsid w:val="00A42FAF"/>
    <w:rsid w:val="00A436DB"/>
    <w:rsid w:val="00A448C7"/>
    <w:rsid w:val="00A44D39"/>
    <w:rsid w:val="00A4621B"/>
    <w:rsid w:val="00A4681A"/>
    <w:rsid w:val="00A4747F"/>
    <w:rsid w:val="00A47BD0"/>
    <w:rsid w:val="00A50B0B"/>
    <w:rsid w:val="00A50DF4"/>
    <w:rsid w:val="00A5132C"/>
    <w:rsid w:val="00A51D8D"/>
    <w:rsid w:val="00A52CDA"/>
    <w:rsid w:val="00A53199"/>
    <w:rsid w:val="00A54D06"/>
    <w:rsid w:val="00A54D8B"/>
    <w:rsid w:val="00A5515A"/>
    <w:rsid w:val="00A55589"/>
    <w:rsid w:val="00A55E06"/>
    <w:rsid w:val="00A565E3"/>
    <w:rsid w:val="00A5698E"/>
    <w:rsid w:val="00A56EC8"/>
    <w:rsid w:val="00A572AA"/>
    <w:rsid w:val="00A57F42"/>
    <w:rsid w:val="00A6110F"/>
    <w:rsid w:val="00A62477"/>
    <w:rsid w:val="00A62847"/>
    <w:rsid w:val="00A634F7"/>
    <w:rsid w:val="00A63F0E"/>
    <w:rsid w:val="00A63FEB"/>
    <w:rsid w:val="00A64696"/>
    <w:rsid w:val="00A64800"/>
    <w:rsid w:val="00A648F0"/>
    <w:rsid w:val="00A64CE1"/>
    <w:rsid w:val="00A65B7C"/>
    <w:rsid w:val="00A65E25"/>
    <w:rsid w:val="00A65FBB"/>
    <w:rsid w:val="00A66089"/>
    <w:rsid w:val="00A660F5"/>
    <w:rsid w:val="00A665C5"/>
    <w:rsid w:val="00A6798F"/>
    <w:rsid w:val="00A67F0A"/>
    <w:rsid w:val="00A70F4E"/>
    <w:rsid w:val="00A71358"/>
    <w:rsid w:val="00A7146B"/>
    <w:rsid w:val="00A74415"/>
    <w:rsid w:val="00A74A4C"/>
    <w:rsid w:val="00A75C22"/>
    <w:rsid w:val="00A779D7"/>
    <w:rsid w:val="00A80DE0"/>
    <w:rsid w:val="00A81085"/>
    <w:rsid w:val="00A82B20"/>
    <w:rsid w:val="00A83325"/>
    <w:rsid w:val="00A84010"/>
    <w:rsid w:val="00A84B18"/>
    <w:rsid w:val="00A85CF6"/>
    <w:rsid w:val="00A86018"/>
    <w:rsid w:val="00A8770E"/>
    <w:rsid w:val="00A87D33"/>
    <w:rsid w:val="00A945B6"/>
    <w:rsid w:val="00A94F41"/>
    <w:rsid w:val="00A97BAE"/>
    <w:rsid w:val="00AA0A0D"/>
    <w:rsid w:val="00AA0FFA"/>
    <w:rsid w:val="00AA10A7"/>
    <w:rsid w:val="00AA137A"/>
    <w:rsid w:val="00AA1453"/>
    <w:rsid w:val="00AA14AF"/>
    <w:rsid w:val="00AA2103"/>
    <w:rsid w:val="00AA2132"/>
    <w:rsid w:val="00AA30DD"/>
    <w:rsid w:val="00AA4132"/>
    <w:rsid w:val="00AA4854"/>
    <w:rsid w:val="00AA53EE"/>
    <w:rsid w:val="00AA629D"/>
    <w:rsid w:val="00AA7F10"/>
    <w:rsid w:val="00AB0912"/>
    <w:rsid w:val="00AB1A69"/>
    <w:rsid w:val="00AB1FDE"/>
    <w:rsid w:val="00AB26E2"/>
    <w:rsid w:val="00AB3407"/>
    <w:rsid w:val="00AB42D4"/>
    <w:rsid w:val="00AB47B1"/>
    <w:rsid w:val="00AB5681"/>
    <w:rsid w:val="00AB68D6"/>
    <w:rsid w:val="00AB7807"/>
    <w:rsid w:val="00AB7BF1"/>
    <w:rsid w:val="00AB7FC7"/>
    <w:rsid w:val="00AC329A"/>
    <w:rsid w:val="00AC3380"/>
    <w:rsid w:val="00AC33D3"/>
    <w:rsid w:val="00AC3A3A"/>
    <w:rsid w:val="00AC7197"/>
    <w:rsid w:val="00AD1ADF"/>
    <w:rsid w:val="00AD25A9"/>
    <w:rsid w:val="00AD582D"/>
    <w:rsid w:val="00AD617A"/>
    <w:rsid w:val="00AD6EEC"/>
    <w:rsid w:val="00AD7125"/>
    <w:rsid w:val="00AD76A0"/>
    <w:rsid w:val="00AD7993"/>
    <w:rsid w:val="00AD7C82"/>
    <w:rsid w:val="00AD7FFE"/>
    <w:rsid w:val="00AE0838"/>
    <w:rsid w:val="00AE0FC8"/>
    <w:rsid w:val="00AE1A3F"/>
    <w:rsid w:val="00AE2358"/>
    <w:rsid w:val="00AE255D"/>
    <w:rsid w:val="00AE27E3"/>
    <w:rsid w:val="00AE29CF"/>
    <w:rsid w:val="00AE3118"/>
    <w:rsid w:val="00AE37FF"/>
    <w:rsid w:val="00AE3F6D"/>
    <w:rsid w:val="00AE4D4A"/>
    <w:rsid w:val="00AE5020"/>
    <w:rsid w:val="00AE6C95"/>
    <w:rsid w:val="00AF0A13"/>
    <w:rsid w:val="00AF0B0F"/>
    <w:rsid w:val="00AF0F25"/>
    <w:rsid w:val="00AF1360"/>
    <w:rsid w:val="00AF18C0"/>
    <w:rsid w:val="00AF1C2B"/>
    <w:rsid w:val="00AF4A3D"/>
    <w:rsid w:val="00AF7175"/>
    <w:rsid w:val="00AF77B6"/>
    <w:rsid w:val="00AF7DFB"/>
    <w:rsid w:val="00B0089E"/>
    <w:rsid w:val="00B0094B"/>
    <w:rsid w:val="00B01200"/>
    <w:rsid w:val="00B015CB"/>
    <w:rsid w:val="00B03DD7"/>
    <w:rsid w:val="00B04434"/>
    <w:rsid w:val="00B051CB"/>
    <w:rsid w:val="00B06FD8"/>
    <w:rsid w:val="00B10D71"/>
    <w:rsid w:val="00B1286C"/>
    <w:rsid w:val="00B13941"/>
    <w:rsid w:val="00B13A2F"/>
    <w:rsid w:val="00B160C6"/>
    <w:rsid w:val="00B165A6"/>
    <w:rsid w:val="00B17535"/>
    <w:rsid w:val="00B216D3"/>
    <w:rsid w:val="00B21844"/>
    <w:rsid w:val="00B21BF0"/>
    <w:rsid w:val="00B23014"/>
    <w:rsid w:val="00B237AD"/>
    <w:rsid w:val="00B23C95"/>
    <w:rsid w:val="00B24544"/>
    <w:rsid w:val="00B24929"/>
    <w:rsid w:val="00B25183"/>
    <w:rsid w:val="00B255DD"/>
    <w:rsid w:val="00B26830"/>
    <w:rsid w:val="00B268DB"/>
    <w:rsid w:val="00B27D0D"/>
    <w:rsid w:val="00B302CA"/>
    <w:rsid w:val="00B30311"/>
    <w:rsid w:val="00B30444"/>
    <w:rsid w:val="00B30919"/>
    <w:rsid w:val="00B30EDD"/>
    <w:rsid w:val="00B33805"/>
    <w:rsid w:val="00B33A52"/>
    <w:rsid w:val="00B34BDC"/>
    <w:rsid w:val="00B35729"/>
    <w:rsid w:val="00B369E1"/>
    <w:rsid w:val="00B37207"/>
    <w:rsid w:val="00B41D93"/>
    <w:rsid w:val="00B43F1E"/>
    <w:rsid w:val="00B45626"/>
    <w:rsid w:val="00B47503"/>
    <w:rsid w:val="00B47525"/>
    <w:rsid w:val="00B478D2"/>
    <w:rsid w:val="00B5004E"/>
    <w:rsid w:val="00B50812"/>
    <w:rsid w:val="00B52B7C"/>
    <w:rsid w:val="00B53CB1"/>
    <w:rsid w:val="00B556DB"/>
    <w:rsid w:val="00B563CC"/>
    <w:rsid w:val="00B56657"/>
    <w:rsid w:val="00B60C47"/>
    <w:rsid w:val="00B62062"/>
    <w:rsid w:val="00B625A1"/>
    <w:rsid w:val="00B6265C"/>
    <w:rsid w:val="00B62BB8"/>
    <w:rsid w:val="00B62E16"/>
    <w:rsid w:val="00B64156"/>
    <w:rsid w:val="00B64B56"/>
    <w:rsid w:val="00B66648"/>
    <w:rsid w:val="00B667CF"/>
    <w:rsid w:val="00B66BD6"/>
    <w:rsid w:val="00B67CFA"/>
    <w:rsid w:val="00B70BF8"/>
    <w:rsid w:val="00B7146D"/>
    <w:rsid w:val="00B71ED4"/>
    <w:rsid w:val="00B73958"/>
    <w:rsid w:val="00B73A12"/>
    <w:rsid w:val="00B750D1"/>
    <w:rsid w:val="00B761A1"/>
    <w:rsid w:val="00B766E6"/>
    <w:rsid w:val="00B76CE2"/>
    <w:rsid w:val="00B773E6"/>
    <w:rsid w:val="00B77671"/>
    <w:rsid w:val="00B77B0B"/>
    <w:rsid w:val="00B80200"/>
    <w:rsid w:val="00B805AC"/>
    <w:rsid w:val="00B80629"/>
    <w:rsid w:val="00B8227A"/>
    <w:rsid w:val="00B82910"/>
    <w:rsid w:val="00B82D9E"/>
    <w:rsid w:val="00B82F36"/>
    <w:rsid w:val="00B83D76"/>
    <w:rsid w:val="00B8596F"/>
    <w:rsid w:val="00B85E57"/>
    <w:rsid w:val="00B86111"/>
    <w:rsid w:val="00B875C8"/>
    <w:rsid w:val="00B90903"/>
    <w:rsid w:val="00B90A8D"/>
    <w:rsid w:val="00B91096"/>
    <w:rsid w:val="00B916A1"/>
    <w:rsid w:val="00B916E3"/>
    <w:rsid w:val="00B91986"/>
    <w:rsid w:val="00B91EAC"/>
    <w:rsid w:val="00B92007"/>
    <w:rsid w:val="00B92B3E"/>
    <w:rsid w:val="00B938F5"/>
    <w:rsid w:val="00BA1CC9"/>
    <w:rsid w:val="00BA1DC4"/>
    <w:rsid w:val="00BA3D51"/>
    <w:rsid w:val="00BA4408"/>
    <w:rsid w:val="00BA44F8"/>
    <w:rsid w:val="00BA6056"/>
    <w:rsid w:val="00BA636A"/>
    <w:rsid w:val="00BA6912"/>
    <w:rsid w:val="00BA6F07"/>
    <w:rsid w:val="00BA7856"/>
    <w:rsid w:val="00BB0715"/>
    <w:rsid w:val="00BB165E"/>
    <w:rsid w:val="00BB2F59"/>
    <w:rsid w:val="00BB34D1"/>
    <w:rsid w:val="00BB35D0"/>
    <w:rsid w:val="00BB3A9A"/>
    <w:rsid w:val="00BB4C56"/>
    <w:rsid w:val="00BB530A"/>
    <w:rsid w:val="00BB59F8"/>
    <w:rsid w:val="00BB7EC6"/>
    <w:rsid w:val="00BC0BDD"/>
    <w:rsid w:val="00BC0D16"/>
    <w:rsid w:val="00BC0D3D"/>
    <w:rsid w:val="00BC1215"/>
    <w:rsid w:val="00BC12A4"/>
    <w:rsid w:val="00BC135B"/>
    <w:rsid w:val="00BC14F6"/>
    <w:rsid w:val="00BC2C37"/>
    <w:rsid w:val="00BC33DA"/>
    <w:rsid w:val="00BC3712"/>
    <w:rsid w:val="00BC5591"/>
    <w:rsid w:val="00BC5C9A"/>
    <w:rsid w:val="00BC5D15"/>
    <w:rsid w:val="00BC6F91"/>
    <w:rsid w:val="00BC7AE4"/>
    <w:rsid w:val="00BD04F6"/>
    <w:rsid w:val="00BD3245"/>
    <w:rsid w:val="00BD337F"/>
    <w:rsid w:val="00BD566E"/>
    <w:rsid w:val="00BD5C4A"/>
    <w:rsid w:val="00BD6EAC"/>
    <w:rsid w:val="00BD6EE1"/>
    <w:rsid w:val="00BD754A"/>
    <w:rsid w:val="00BE1359"/>
    <w:rsid w:val="00BE1764"/>
    <w:rsid w:val="00BE1E15"/>
    <w:rsid w:val="00BE1E94"/>
    <w:rsid w:val="00BE21F3"/>
    <w:rsid w:val="00BE3883"/>
    <w:rsid w:val="00BE4928"/>
    <w:rsid w:val="00BE52CC"/>
    <w:rsid w:val="00BE53B8"/>
    <w:rsid w:val="00BE5E19"/>
    <w:rsid w:val="00BE6024"/>
    <w:rsid w:val="00BE7389"/>
    <w:rsid w:val="00BF00EF"/>
    <w:rsid w:val="00BF0741"/>
    <w:rsid w:val="00BF308E"/>
    <w:rsid w:val="00BF3E1D"/>
    <w:rsid w:val="00BF3E68"/>
    <w:rsid w:val="00BF41C3"/>
    <w:rsid w:val="00BF4698"/>
    <w:rsid w:val="00BF4AB4"/>
    <w:rsid w:val="00BF5229"/>
    <w:rsid w:val="00BF53F3"/>
    <w:rsid w:val="00BF5FEE"/>
    <w:rsid w:val="00BF685B"/>
    <w:rsid w:val="00BF7244"/>
    <w:rsid w:val="00C009DE"/>
    <w:rsid w:val="00C01AE8"/>
    <w:rsid w:val="00C01EDD"/>
    <w:rsid w:val="00C02403"/>
    <w:rsid w:val="00C02E0D"/>
    <w:rsid w:val="00C03540"/>
    <w:rsid w:val="00C03B89"/>
    <w:rsid w:val="00C04F7B"/>
    <w:rsid w:val="00C058FD"/>
    <w:rsid w:val="00C06D6C"/>
    <w:rsid w:val="00C10E98"/>
    <w:rsid w:val="00C121CF"/>
    <w:rsid w:val="00C12472"/>
    <w:rsid w:val="00C12A77"/>
    <w:rsid w:val="00C12CCA"/>
    <w:rsid w:val="00C13D81"/>
    <w:rsid w:val="00C13DF5"/>
    <w:rsid w:val="00C14831"/>
    <w:rsid w:val="00C14D9F"/>
    <w:rsid w:val="00C1585A"/>
    <w:rsid w:val="00C15AEF"/>
    <w:rsid w:val="00C1605E"/>
    <w:rsid w:val="00C160CB"/>
    <w:rsid w:val="00C164FE"/>
    <w:rsid w:val="00C16BAC"/>
    <w:rsid w:val="00C20C7A"/>
    <w:rsid w:val="00C23CC8"/>
    <w:rsid w:val="00C24F8A"/>
    <w:rsid w:val="00C2602A"/>
    <w:rsid w:val="00C271BC"/>
    <w:rsid w:val="00C276BC"/>
    <w:rsid w:val="00C27C93"/>
    <w:rsid w:val="00C30F98"/>
    <w:rsid w:val="00C31202"/>
    <w:rsid w:val="00C31617"/>
    <w:rsid w:val="00C31AE8"/>
    <w:rsid w:val="00C320F9"/>
    <w:rsid w:val="00C324E0"/>
    <w:rsid w:val="00C33D02"/>
    <w:rsid w:val="00C35B56"/>
    <w:rsid w:val="00C35B87"/>
    <w:rsid w:val="00C41885"/>
    <w:rsid w:val="00C422FA"/>
    <w:rsid w:val="00C42594"/>
    <w:rsid w:val="00C43EBB"/>
    <w:rsid w:val="00C45B29"/>
    <w:rsid w:val="00C46CEB"/>
    <w:rsid w:val="00C53594"/>
    <w:rsid w:val="00C54F82"/>
    <w:rsid w:val="00C55841"/>
    <w:rsid w:val="00C57019"/>
    <w:rsid w:val="00C61B0A"/>
    <w:rsid w:val="00C630F7"/>
    <w:rsid w:val="00C631F6"/>
    <w:rsid w:val="00C6385A"/>
    <w:rsid w:val="00C63CF4"/>
    <w:rsid w:val="00C64C77"/>
    <w:rsid w:val="00C655F3"/>
    <w:rsid w:val="00C66EDF"/>
    <w:rsid w:val="00C73D13"/>
    <w:rsid w:val="00C747FB"/>
    <w:rsid w:val="00C7536B"/>
    <w:rsid w:val="00C75ADC"/>
    <w:rsid w:val="00C776D2"/>
    <w:rsid w:val="00C8126F"/>
    <w:rsid w:val="00C815EE"/>
    <w:rsid w:val="00C822E6"/>
    <w:rsid w:val="00C82458"/>
    <w:rsid w:val="00C830F6"/>
    <w:rsid w:val="00C83310"/>
    <w:rsid w:val="00C83DC7"/>
    <w:rsid w:val="00C84061"/>
    <w:rsid w:val="00C84328"/>
    <w:rsid w:val="00C84705"/>
    <w:rsid w:val="00C854CC"/>
    <w:rsid w:val="00C86183"/>
    <w:rsid w:val="00C86C7D"/>
    <w:rsid w:val="00C877FB"/>
    <w:rsid w:val="00C90351"/>
    <w:rsid w:val="00C90432"/>
    <w:rsid w:val="00C907E9"/>
    <w:rsid w:val="00C931BC"/>
    <w:rsid w:val="00C952D1"/>
    <w:rsid w:val="00C9635D"/>
    <w:rsid w:val="00C97933"/>
    <w:rsid w:val="00C97C63"/>
    <w:rsid w:val="00CA0477"/>
    <w:rsid w:val="00CA09B4"/>
    <w:rsid w:val="00CA1181"/>
    <w:rsid w:val="00CA11EA"/>
    <w:rsid w:val="00CA28C9"/>
    <w:rsid w:val="00CA3D48"/>
    <w:rsid w:val="00CA48BA"/>
    <w:rsid w:val="00CA5FA5"/>
    <w:rsid w:val="00CB0B18"/>
    <w:rsid w:val="00CB0BDF"/>
    <w:rsid w:val="00CB1486"/>
    <w:rsid w:val="00CB1A27"/>
    <w:rsid w:val="00CB2AF3"/>
    <w:rsid w:val="00CB320E"/>
    <w:rsid w:val="00CB3B72"/>
    <w:rsid w:val="00CB571A"/>
    <w:rsid w:val="00CB72EE"/>
    <w:rsid w:val="00CB77AF"/>
    <w:rsid w:val="00CB7C49"/>
    <w:rsid w:val="00CC254B"/>
    <w:rsid w:val="00CC26C5"/>
    <w:rsid w:val="00CC2F45"/>
    <w:rsid w:val="00CC42A6"/>
    <w:rsid w:val="00CC4472"/>
    <w:rsid w:val="00CC58B4"/>
    <w:rsid w:val="00CC5C98"/>
    <w:rsid w:val="00CD0CFE"/>
    <w:rsid w:val="00CD23A3"/>
    <w:rsid w:val="00CD26AC"/>
    <w:rsid w:val="00CD27F1"/>
    <w:rsid w:val="00CD28A8"/>
    <w:rsid w:val="00CD3CF5"/>
    <w:rsid w:val="00CD53B5"/>
    <w:rsid w:val="00CD64AC"/>
    <w:rsid w:val="00CD79F4"/>
    <w:rsid w:val="00CD7FC1"/>
    <w:rsid w:val="00CE1126"/>
    <w:rsid w:val="00CE1734"/>
    <w:rsid w:val="00CE41F6"/>
    <w:rsid w:val="00CE4BEC"/>
    <w:rsid w:val="00CE4F58"/>
    <w:rsid w:val="00CE50B5"/>
    <w:rsid w:val="00CE576D"/>
    <w:rsid w:val="00CE6DE5"/>
    <w:rsid w:val="00CE6E93"/>
    <w:rsid w:val="00CF1357"/>
    <w:rsid w:val="00CF140B"/>
    <w:rsid w:val="00CF1563"/>
    <w:rsid w:val="00CF2A60"/>
    <w:rsid w:val="00CF2D7C"/>
    <w:rsid w:val="00CF4676"/>
    <w:rsid w:val="00CF4D98"/>
    <w:rsid w:val="00CF51E5"/>
    <w:rsid w:val="00CF53B1"/>
    <w:rsid w:val="00CF660D"/>
    <w:rsid w:val="00CF7306"/>
    <w:rsid w:val="00CF7E6A"/>
    <w:rsid w:val="00CF7EEA"/>
    <w:rsid w:val="00D01B96"/>
    <w:rsid w:val="00D0239D"/>
    <w:rsid w:val="00D029A6"/>
    <w:rsid w:val="00D03311"/>
    <w:rsid w:val="00D035C2"/>
    <w:rsid w:val="00D03839"/>
    <w:rsid w:val="00D04BE6"/>
    <w:rsid w:val="00D054D7"/>
    <w:rsid w:val="00D06241"/>
    <w:rsid w:val="00D066EC"/>
    <w:rsid w:val="00D1020F"/>
    <w:rsid w:val="00D10959"/>
    <w:rsid w:val="00D10CC8"/>
    <w:rsid w:val="00D10FC9"/>
    <w:rsid w:val="00D11856"/>
    <w:rsid w:val="00D1220C"/>
    <w:rsid w:val="00D12D2B"/>
    <w:rsid w:val="00D1305C"/>
    <w:rsid w:val="00D14636"/>
    <w:rsid w:val="00D14BE2"/>
    <w:rsid w:val="00D14D9C"/>
    <w:rsid w:val="00D1727B"/>
    <w:rsid w:val="00D1746F"/>
    <w:rsid w:val="00D20AEF"/>
    <w:rsid w:val="00D20D1B"/>
    <w:rsid w:val="00D21814"/>
    <w:rsid w:val="00D2286E"/>
    <w:rsid w:val="00D22BBF"/>
    <w:rsid w:val="00D259C3"/>
    <w:rsid w:val="00D26527"/>
    <w:rsid w:val="00D267FE"/>
    <w:rsid w:val="00D2684B"/>
    <w:rsid w:val="00D31A32"/>
    <w:rsid w:val="00D31BB8"/>
    <w:rsid w:val="00D31E0D"/>
    <w:rsid w:val="00D3386B"/>
    <w:rsid w:val="00D3425D"/>
    <w:rsid w:val="00D34681"/>
    <w:rsid w:val="00D35211"/>
    <w:rsid w:val="00D35802"/>
    <w:rsid w:val="00D36EF4"/>
    <w:rsid w:val="00D37A78"/>
    <w:rsid w:val="00D37C34"/>
    <w:rsid w:val="00D40D2F"/>
    <w:rsid w:val="00D41448"/>
    <w:rsid w:val="00D41648"/>
    <w:rsid w:val="00D423B9"/>
    <w:rsid w:val="00D42F9B"/>
    <w:rsid w:val="00D43693"/>
    <w:rsid w:val="00D448FB"/>
    <w:rsid w:val="00D44CD2"/>
    <w:rsid w:val="00D45FA7"/>
    <w:rsid w:val="00D46AB7"/>
    <w:rsid w:val="00D47C6F"/>
    <w:rsid w:val="00D508AA"/>
    <w:rsid w:val="00D51D55"/>
    <w:rsid w:val="00D5380A"/>
    <w:rsid w:val="00D53EB4"/>
    <w:rsid w:val="00D5452C"/>
    <w:rsid w:val="00D558AF"/>
    <w:rsid w:val="00D558CE"/>
    <w:rsid w:val="00D55B3B"/>
    <w:rsid w:val="00D55FC1"/>
    <w:rsid w:val="00D56000"/>
    <w:rsid w:val="00D56018"/>
    <w:rsid w:val="00D56D63"/>
    <w:rsid w:val="00D573CD"/>
    <w:rsid w:val="00D57481"/>
    <w:rsid w:val="00D576E6"/>
    <w:rsid w:val="00D57997"/>
    <w:rsid w:val="00D57DFC"/>
    <w:rsid w:val="00D60C7D"/>
    <w:rsid w:val="00D6144B"/>
    <w:rsid w:val="00D633F6"/>
    <w:rsid w:val="00D638D4"/>
    <w:rsid w:val="00D64DC3"/>
    <w:rsid w:val="00D65409"/>
    <w:rsid w:val="00D67694"/>
    <w:rsid w:val="00D67AE3"/>
    <w:rsid w:val="00D70644"/>
    <w:rsid w:val="00D70A49"/>
    <w:rsid w:val="00D71B9A"/>
    <w:rsid w:val="00D71F75"/>
    <w:rsid w:val="00D72CCF"/>
    <w:rsid w:val="00D739D5"/>
    <w:rsid w:val="00D73F0A"/>
    <w:rsid w:val="00D74BC8"/>
    <w:rsid w:val="00D74D6D"/>
    <w:rsid w:val="00D75099"/>
    <w:rsid w:val="00D76406"/>
    <w:rsid w:val="00D76954"/>
    <w:rsid w:val="00D76DBC"/>
    <w:rsid w:val="00D77966"/>
    <w:rsid w:val="00D809FE"/>
    <w:rsid w:val="00D81334"/>
    <w:rsid w:val="00D81341"/>
    <w:rsid w:val="00D813D4"/>
    <w:rsid w:val="00D81649"/>
    <w:rsid w:val="00D82D5B"/>
    <w:rsid w:val="00D83108"/>
    <w:rsid w:val="00D83898"/>
    <w:rsid w:val="00D84140"/>
    <w:rsid w:val="00D84E84"/>
    <w:rsid w:val="00D85660"/>
    <w:rsid w:val="00D85988"/>
    <w:rsid w:val="00D85FE0"/>
    <w:rsid w:val="00D86732"/>
    <w:rsid w:val="00D876F5"/>
    <w:rsid w:val="00D87B26"/>
    <w:rsid w:val="00D9037A"/>
    <w:rsid w:val="00D9169A"/>
    <w:rsid w:val="00D919ED"/>
    <w:rsid w:val="00D9386D"/>
    <w:rsid w:val="00D94407"/>
    <w:rsid w:val="00D956A6"/>
    <w:rsid w:val="00D96E0F"/>
    <w:rsid w:val="00D96EBC"/>
    <w:rsid w:val="00D97161"/>
    <w:rsid w:val="00DA033C"/>
    <w:rsid w:val="00DA18E4"/>
    <w:rsid w:val="00DA20BA"/>
    <w:rsid w:val="00DA30C8"/>
    <w:rsid w:val="00DA4281"/>
    <w:rsid w:val="00DA4AB5"/>
    <w:rsid w:val="00DA537A"/>
    <w:rsid w:val="00DA53C8"/>
    <w:rsid w:val="00DA5553"/>
    <w:rsid w:val="00DA5B46"/>
    <w:rsid w:val="00DA6387"/>
    <w:rsid w:val="00DA6C82"/>
    <w:rsid w:val="00DB0127"/>
    <w:rsid w:val="00DB07F8"/>
    <w:rsid w:val="00DB0AE7"/>
    <w:rsid w:val="00DB1C51"/>
    <w:rsid w:val="00DB3AE9"/>
    <w:rsid w:val="00DB45D9"/>
    <w:rsid w:val="00DB5120"/>
    <w:rsid w:val="00DB6FE0"/>
    <w:rsid w:val="00DB78D0"/>
    <w:rsid w:val="00DC04C0"/>
    <w:rsid w:val="00DC08F6"/>
    <w:rsid w:val="00DC0E5A"/>
    <w:rsid w:val="00DC1904"/>
    <w:rsid w:val="00DC1C9A"/>
    <w:rsid w:val="00DC235E"/>
    <w:rsid w:val="00DC262A"/>
    <w:rsid w:val="00DC34B7"/>
    <w:rsid w:val="00DC35EB"/>
    <w:rsid w:val="00DC3FEA"/>
    <w:rsid w:val="00DC42F1"/>
    <w:rsid w:val="00DC67F5"/>
    <w:rsid w:val="00DD02ED"/>
    <w:rsid w:val="00DD08B3"/>
    <w:rsid w:val="00DD0AB1"/>
    <w:rsid w:val="00DD0D71"/>
    <w:rsid w:val="00DD152B"/>
    <w:rsid w:val="00DD3B48"/>
    <w:rsid w:val="00DD3B6D"/>
    <w:rsid w:val="00DD4186"/>
    <w:rsid w:val="00DD487F"/>
    <w:rsid w:val="00DD488C"/>
    <w:rsid w:val="00DD574F"/>
    <w:rsid w:val="00DD576A"/>
    <w:rsid w:val="00DD5F7A"/>
    <w:rsid w:val="00DD7158"/>
    <w:rsid w:val="00DE06C1"/>
    <w:rsid w:val="00DE2411"/>
    <w:rsid w:val="00DE27D7"/>
    <w:rsid w:val="00DE2A24"/>
    <w:rsid w:val="00DE2C4D"/>
    <w:rsid w:val="00DE3093"/>
    <w:rsid w:val="00DE439F"/>
    <w:rsid w:val="00DE5260"/>
    <w:rsid w:val="00DE547B"/>
    <w:rsid w:val="00DE6331"/>
    <w:rsid w:val="00DE6CFB"/>
    <w:rsid w:val="00DE7042"/>
    <w:rsid w:val="00DE7522"/>
    <w:rsid w:val="00DE7F66"/>
    <w:rsid w:val="00DF0A72"/>
    <w:rsid w:val="00DF0DFD"/>
    <w:rsid w:val="00DF1270"/>
    <w:rsid w:val="00DF12C1"/>
    <w:rsid w:val="00DF1742"/>
    <w:rsid w:val="00DF17E7"/>
    <w:rsid w:val="00DF183E"/>
    <w:rsid w:val="00DF1CC4"/>
    <w:rsid w:val="00DF1FAA"/>
    <w:rsid w:val="00DF22F7"/>
    <w:rsid w:val="00DF2496"/>
    <w:rsid w:val="00DF3108"/>
    <w:rsid w:val="00DF3630"/>
    <w:rsid w:val="00DF3A53"/>
    <w:rsid w:val="00DF3C30"/>
    <w:rsid w:val="00DF447E"/>
    <w:rsid w:val="00DF5CD6"/>
    <w:rsid w:val="00DF6A94"/>
    <w:rsid w:val="00DF7571"/>
    <w:rsid w:val="00E01EC2"/>
    <w:rsid w:val="00E022BA"/>
    <w:rsid w:val="00E0299C"/>
    <w:rsid w:val="00E03C63"/>
    <w:rsid w:val="00E03E5F"/>
    <w:rsid w:val="00E03FC7"/>
    <w:rsid w:val="00E04FD7"/>
    <w:rsid w:val="00E05C45"/>
    <w:rsid w:val="00E06842"/>
    <w:rsid w:val="00E10DE1"/>
    <w:rsid w:val="00E111E9"/>
    <w:rsid w:val="00E11F05"/>
    <w:rsid w:val="00E1246B"/>
    <w:rsid w:val="00E124FA"/>
    <w:rsid w:val="00E12BDE"/>
    <w:rsid w:val="00E14009"/>
    <w:rsid w:val="00E14323"/>
    <w:rsid w:val="00E14C06"/>
    <w:rsid w:val="00E159D3"/>
    <w:rsid w:val="00E16055"/>
    <w:rsid w:val="00E16B4C"/>
    <w:rsid w:val="00E16F15"/>
    <w:rsid w:val="00E218D9"/>
    <w:rsid w:val="00E22130"/>
    <w:rsid w:val="00E23757"/>
    <w:rsid w:val="00E23870"/>
    <w:rsid w:val="00E24633"/>
    <w:rsid w:val="00E25978"/>
    <w:rsid w:val="00E26B57"/>
    <w:rsid w:val="00E30422"/>
    <w:rsid w:val="00E3066E"/>
    <w:rsid w:val="00E30A0A"/>
    <w:rsid w:val="00E31900"/>
    <w:rsid w:val="00E327D4"/>
    <w:rsid w:val="00E3697A"/>
    <w:rsid w:val="00E42C71"/>
    <w:rsid w:val="00E44E23"/>
    <w:rsid w:val="00E45D76"/>
    <w:rsid w:val="00E4665A"/>
    <w:rsid w:val="00E46AB4"/>
    <w:rsid w:val="00E46C93"/>
    <w:rsid w:val="00E46F98"/>
    <w:rsid w:val="00E47013"/>
    <w:rsid w:val="00E50834"/>
    <w:rsid w:val="00E51BEF"/>
    <w:rsid w:val="00E54437"/>
    <w:rsid w:val="00E551F7"/>
    <w:rsid w:val="00E55936"/>
    <w:rsid w:val="00E577A1"/>
    <w:rsid w:val="00E57DE3"/>
    <w:rsid w:val="00E60DAB"/>
    <w:rsid w:val="00E60FD2"/>
    <w:rsid w:val="00E6171C"/>
    <w:rsid w:val="00E61861"/>
    <w:rsid w:val="00E63388"/>
    <w:rsid w:val="00E634AC"/>
    <w:rsid w:val="00E64E4C"/>
    <w:rsid w:val="00E65072"/>
    <w:rsid w:val="00E65901"/>
    <w:rsid w:val="00E66BF5"/>
    <w:rsid w:val="00E67877"/>
    <w:rsid w:val="00E703B5"/>
    <w:rsid w:val="00E7053D"/>
    <w:rsid w:val="00E7275E"/>
    <w:rsid w:val="00E72949"/>
    <w:rsid w:val="00E73AB3"/>
    <w:rsid w:val="00E74755"/>
    <w:rsid w:val="00E75ACC"/>
    <w:rsid w:val="00E75DAA"/>
    <w:rsid w:val="00E75DD6"/>
    <w:rsid w:val="00E76279"/>
    <w:rsid w:val="00E7650A"/>
    <w:rsid w:val="00E76515"/>
    <w:rsid w:val="00E76C98"/>
    <w:rsid w:val="00E76E86"/>
    <w:rsid w:val="00E7776B"/>
    <w:rsid w:val="00E77B27"/>
    <w:rsid w:val="00E8015C"/>
    <w:rsid w:val="00E80766"/>
    <w:rsid w:val="00E81A1B"/>
    <w:rsid w:val="00E81B92"/>
    <w:rsid w:val="00E83899"/>
    <w:rsid w:val="00E83E53"/>
    <w:rsid w:val="00E8456A"/>
    <w:rsid w:val="00E852B2"/>
    <w:rsid w:val="00E852E6"/>
    <w:rsid w:val="00E86CB5"/>
    <w:rsid w:val="00E8721A"/>
    <w:rsid w:val="00E879B3"/>
    <w:rsid w:val="00E87B18"/>
    <w:rsid w:val="00E903C3"/>
    <w:rsid w:val="00E905A7"/>
    <w:rsid w:val="00E923B9"/>
    <w:rsid w:val="00E923CF"/>
    <w:rsid w:val="00E92522"/>
    <w:rsid w:val="00E94091"/>
    <w:rsid w:val="00E95558"/>
    <w:rsid w:val="00E95E9D"/>
    <w:rsid w:val="00E96299"/>
    <w:rsid w:val="00EA1659"/>
    <w:rsid w:val="00EA1AF4"/>
    <w:rsid w:val="00EA1F81"/>
    <w:rsid w:val="00EA2CB6"/>
    <w:rsid w:val="00EA4E8E"/>
    <w:rsid w:val="00EA596F"/>
    <w:rsid w:val="00EA5B4A"/>
    <w:rsid w:val="00EA6FA8"/>
    <w:rsid w:val="00EA7C84"/>
    <w:rsid w:val="00EB2A02"/>
    <w:rsid w:val="00EB2D4A"/>
    <w:rsid w:val="00EB379E"/>
    <w:rsid w:val="00EB3F6D"/>
    <w:rsid w:val="00EB3F93"/>
    <w:rsid w:val="00EB5408"/>
    <w:rsid w:val="00EB56F2"/>
    <w:rsid w:val="00EB6899"/>
    <w:rsid w:val="00EB71DF"/>
    <w:rsid w:val="00EB748A"/>
    <w:rsid w:val="00EC4545"/>
    <w:rsid w:val="00EC4B0A"/>
    <w:rsid w:val="00EC4B44"/>
    <w:rsid w:val="00EC5AC1"/>
    <w:rsid w:val="00EC6B47"/>
    <w:rsid w:val="00EC7AD0"/>
    <w:rsid w:val="00ED0F3E"/>
    <w:rsid w:val="00ED0FF6"/>
    <w:rsid w:val="00ED105C"/>
    <w:rsid w:val="00ED14BF"/>
    <w:rsid w:val="00ED1E43"/>
    <w:rsid w:val="00ED1EB0"/>
    <w:rsid w:val="00ED261E"/>
    <w:rsid w:val="00ED2620"/>
    <w:rsid w:val="00ED315F"/>
    <w:rsid w:val="00ED39DE"/>
    <w:rsid w:val="00ED48D2"/>
    <w:rsid w:val="00ED4BEF"/>
    <w:rsid w:val="00ED7450"/>
    <w:rsid w:val="00ED7C58"/>
    <w:rsid w:val="00EE0279"/>
    <w:rsid w:val="00EE12E0"/>
    <w:rsid w:val="00EE3184"/>
    <w:rsid w:val="00EE4EF7"/>
    <w:rsid w:val="00EE643C"/>
    <w:rsid w:val="00EE7386"/>
    <w:rsid w:val="00EE7A6A"/>
    <w:rsid w:val="00EF220A"/>
    <w:rsid w:val="00EF2F83"/>
    <w:rsid w:val="00EF4101"/>
    <w:rsid w:val="00EF4814"/>
    <w:rsid w:val="00EF5C65"/>
    <w:rsid w:val="00F005F6"/>
    <w:rsid w:val="00F017F1"/>
    <w:rsid w:val="00F021B5"/>
    <w:rsid w:val="00F04555"/>
    <w:rsid w:val="00F05271"/>
    <w:rsid w:val="00F066B1"/>
    <w:rsid w:val="00F067D6"/>
    <w:rsid w:val="00F10FD6"/>
    <w:rsid w:val="00F1119F"/>
    <w:rsid w:val="00F11C34"/>
    <w:rsid w:val="00F128E8"/>
    <w:rsid w:val="00F132FF"/>
    <w:rsid w:val="00F133E5"/>
    <w:rsid w:val="00F13498"/>
    <w:rsid w:val="00F13C0D"/>
    <w:rsid w:val="00F14AE6"/>
    <w:rsid w:val="00F15D12"/>
    <w:rsid w:val="00F15F44"/>
    <w:rsid w:val="00F20F16"/>
    <w:rsid w:val="00F24E8D"/>
    <w:rsid w:val="00F25D32"/>
    <w:rsid w:val="00F27BEB"/>
    <w:rsid w:val="00F302FA"/>
    <w:rsid w:val="00F318CA"/>
    <w:rsid w:val="00F32366"/>
    <w:rsid w:val="00F337A0"/>
    <w:rsid w:val="00F3524F"/>
    <w:rsid w:val="00F362AE"/>
    <w:rsid w:val="00F37FEC"/>
    <w:rsid w:val="00F40735"/>
    <w:rsid w:val="00F408C7"/>
    <w:rsid w:val="00F40F79"/>
    <w:rsid w:val="00F411B5"/>
    <w:rsid w:val="00F41697"/>
    <w:rsid w:val="00F4241C"/>
    <w:rsid w:val="00F431C3"/>
    <w:rsid w:val="00F43C42"/>
    <w:rsid w:val="00F43D3F"/>
    <w:rsid w:val="00F4457D"/>
    <w:rsid w:val="00F447C5"/>
    <w:rsid w:val="00F45E57"/>
    <w:rsid w:val="00F46703"/>
    <w:rsid w:val="00F47A56"/>
    <w:rsid w:val="00F47B7C"/>
    <w:rsid w:val="00F51889"/>
    <w:rsid w:val="00F52262"/>
    <w:rsid w:val="00F52375"/>
    <w:rsid w:val="00F53906"/>
    <w:rsid w:val="00F53ED1"/>
    <w:rsid w:val="00F55868"/>
    <w:rsid w:val="00F56294"/>
    <w:rsid w:val="00F568B3"/>
    <w:rsid w:val="00F60591"/>
    <w:rsid w:val="00F60A03"/>
    <w:rsid w:val="00F625B1"/>
    <w:rsid w:val="00F64C5E"/>
    <w:rsid w:val="00F64DAE"/>
    <w:rsid w:val="00F65AD9"/>
    <w:rsid w:val="00F65EDF"/>
    <w:rsid w:val="00F65FCF"/>
    <w:rsid w:val="00F66251"/>
    <w:rsid w:val="00F66AA6"/>
    <w:rsid w:val="00F66CDE"/>
    <w:rsid w:val="00F701DB"/>
    <w:rsid w:val="00F70E2D"/>
    <w:rsid w:val="00F71B31"/>
    <w:rsid w:val="00F74298"/>
    <w:rsid w:val="00F745BD"/>
    <w:rsid w:val="00F746FF"/>
    <w:rsid w:val="00F75481"/>
    <w:rsid w:val="00F75548"/>
    <w:rsid w:val="00F7749A"/>
    <w:rsid w:val="00F80004"/>
    <w:rsid w:val="00F80C01"/>
    <w:rsid w:val="00F81BEA"/>
    <w:rsid w:val="00F82187"/>
    <w:rsid w:val="00F8388F"/>
    <w:rsid w:val="00F90580"/>
    <w:rsid w:val="00F90B31"/>
    <w:rsid w:val="00F90C21"/>
    <w:rsid w:val="00F93083"/>
    <w:rsid w:val="00F93294"/>
    <w:rsid w:val="00F93559"/>
    <w:rsid w:val="00F938BD"/>
    <w:rsid w:val="00F9444F"/>
    <w:rsid w:val="00F94F99"/>
    <w:rsid w:val="00F95311"/>
    <w:rsid w:val="00F95707"/>
    <w:rsid w:val="00F961E9"/>
    <w:rsid w:val="00F96D03"/>
    <w:rsid w:val="00F977D8"/>
    <w:rsid w:val="00F97F2D"/>
    <w:rsid w:val="00FA175B"/>
    <w:rsid w:val="00FA435F"/>
    <w:rsid w:val="00FA7A80"/>
    <w:rsid w:val="00FB09B2"/>
    <w:rsid w:val="00FB09E1"/>
    <w:rsid w:val="00FB12D1"/>
    <w:rsid w:val="00FB1DA6"/>
    <w:rsid w:val="00FB257E"/>
    <w:rsid w:val="00FB2601"/>
    <w:rsid w:val="00FB2849"/>
    <w:rsid w:val="00FB2F7C"/>
    <w:rsid w:val="00FB38AD"/>
    <w:rsid w:val="00FB4054"/>
    <w:rsid w:val="00FB414D"/>
    <w:rsid w:val="00FB484C"/>
    <w:rsid w:val="00FB567B"/>
    <w:rsid w:val="00FB60C2"/>
    <w:rsid w:val="00FB624D"/>
    <w:rsid w:val="00FB6D69"/>
    <w:rsid w:val="00FC0168"/>
    <w:rsid w:val="00FC0FC8"/>
    <w:rsid w:val="00FC24E3"/>
    <w:rsid w:val="00FC2C01"/>
    <w:rsid w:val="00FC306C"/>
    <w:rsid w:val="00FC38A6"/>
    <w:rsid w:val="00FC49EF"/>
    <w:rsid w:val="00FC559D"/>
    <w:rsid w:val="00FC59FF"/>
    <w:rsid w:val="00FC79D4"/>
    <w:rsid w:val="00FD005C"/>
    <w:rsid w:val="00FD2ABA"/>
    <w:rsid w:val="00FD2C38"/>
    <w:rsid w:val="00FD344D"/>
    <w:rsid w:val="00FD48DB"/>
    <w:rsid w:val="00FD5DE4"/>
    <w:rsid w:val="00FD604D"/>
    <w:rsid w:val="00FD62FF"/>
    <w:rsid w:val="00FD7110"/>
    <w:rsid w:val="00FD73C2"/>
    <w:rsid w:val="00FD7646"/>
    <w:rsid w:val="00FE11A2"/>
    <w:rsid w:val="00FE1679"/>
    <w:rsid w:val="00FE17BA"/>
    <w:rsid w:val="00FE186F"/>
    <w:rsid w:val="00FE1962"/>
    <w:rsid w:val="00FE2B09"/>
    <w:rsid w:val="00FE3226"/>
    <w:rsid w:val="00FE33C6"/>
    <w:rsid w:val="00FE3CEE"/>
    <w:rsid w:val="00FE4DBF"/>
    <w:rsid w:val="00FE78AA"/>
    <w:rsid w:val="00FE7918"/>
    <w:rsid w:val="00FE7E96"/>
    <w:rsid w:val="00FF0304"/>
    <w:rsid w:val="00FF0475"/>
    <w:rsid w:val="00FF2E0B"/>
    <w:rsid w:val="00FF5E6F"/>
    <w:rsid w:val="00FF6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32CA"/>
  <w15:docId w15:val="{C475B9A7-619C-0E41-B66B-04B0075B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778D0"/>
  </w:style>
  <w:style w:type="paragraph" w:styleId="Cmsor1">
    <w:name w:val="heading 1"/>
    <w:basedOn w:val="Norml"/>
    <w:next w:val="Norml"/>
    <w:link w:val="Cmsor1Char"/>
    <w:uiPriority w:val="9"/>
    <w:qFormat/>
    <w:rsid w:val="00AB56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402F2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122794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77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24E8D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unhideWhenUsed/>
    <w:rsid w:val="00A30C7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30C7D"/>
    <w:rPr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A30C7D"/>
    <w:rPr>
      <w:vertAlign w:val="superscript"/>
    </w:rPr>
  </w:style>
  <w:style w:type="paragraph" w:styleId="NormlWeb">
    <w:name w:val="Normal (Web)"/>
    <w:basedOn w:val="Norml"/>
    <w:uiPriority w:val="99"/>
    <w:unhideWhenUsed/>
    <w:rsid w:val="002A4E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customStyle="1" w:styleId="translation">
    <w:name w:val="translation"/>
    <w:basedOn w:val="Bekezdsalapbettpusa"/>
    <w:rsid w:val="00283EEB"/>
  </w:style>
  <w:style w:type="paragraph" w:customStyle="1" w:styleId="Default">
    <w:name w:val="Default"/>
    <w:rsid w:val="00D70A49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466DBA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466DBA"/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link w:val="lfejChar"/>
    <w:uiPriority w:val="99"/>
    <w:unhideWhenUsed/>
    <w:rsid w:val="00FE3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3226"/>
  </w:style>
  <w:style w:type="paragraph" w:styleId="llb">
    <w:name w:val="footer"/>
    <w:basedOn w:val="Norml"/>
    <w:link w:val="llbChar"/>
    <w:uiPriority w:val="99"/>
    <w:unhideWhenUsed/>
    <w:rsid w:val="00FE3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3226"/>
  </w:style>
  <w:style w:type="character" w:customStyle="1" w:styleId="s11">
    <w:name w:val="s11"/>
    <w:basedOn w:val="Bekezdsalapbettpusa"/>
    <w:rsid w:val="00F13498"/>
  </w:style>
  <w:style w:type="character" w:customStyle="1" w:styleId="apple-converted-space">
    <w:name w:val="apple-converted-space"/>
    <w:basedOn w:val="Bekezdsalapbettpusa"/>
    <w:rsid w:val="00F13498"/>
  </w:style>
  <w:style w:type="character" w:customStyle="1" w:styleId="Cmsor1Char">
    <w:name w:val="Címsor 1 Char"/>
    <w:basedOn w:val="Bekezdsalapbettpusa"/>
    <w:link w:val="Cmsor1"/>
    <w:uiPriority w:val="9"/>
    <w:rsid w:val="00AB56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eloldatlanmegemlts">
    <w:name w:val="Unresolved Mention"/>
    <w:basedOn w:val="Bekezdsalapbettpusa"/>
    <w:uiPriority w:val="99"/>
    <w:semiHidden/>
    <w:unhideWhenUsed/>
    <w:rsid w:val="00A660F5"/>
    <w:rPr>
      <w:color w:val="808080"/>
      <w:shd w:val="clear" w:color="auto" w:fill="E6E6E6"/>
    </w:rPr>
  </w:style>
  <w:style w:type="character" w:styleId="Jegyzethivatkozs">
    <w:name w:val="annotation reference"/>
    <w:basedOn w:val="Bekezdsalapbettpusa"/>
    <w:uiPriority w:val="99"/>
    <w:semiHidden/>
    <w:unhideWhenUsed/>
    <w:rsid w:val="00425D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25DA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25DA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25DA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25D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351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1554">
              <w:marLeft w:val="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5250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1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82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5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kornyi.zsanett@tk.mta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ocs.google.com/spreadsheets/d/1k8NWWLl9yN1yFmpETOjiTeQ-Fj2_C_nhQhFCpYybZ-I/edit" TargetMode="External"/><Relationship Id="rId2" Type="http://schemas.openxmlformats.org/officeDocument/2006/relationships/hyperlink" Target="https://docs.google.com/spreadsheets/d/11AuDFuHbhbshiR7kCIoO4dd6KNOrUSGJcpqjKJgNnXQ/edit" TargetMode="External"/><Relationship Id="rId1" Type="http://schemas.openxmlformats.org/officeDocument/2006/relationships/hyperlink" Target="https://net.jogtar.hu/jr/gen/hjegy_doc.cgi?docid=A1700020.TV&amp;timeshift=fffffff4&amp;txtreferer=00000001.TX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688C5-3A60-D94B-8229-F6805126C6A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5881</Words>
  <Characters>40579</Characters>
  <Application>Microsoft Office Word</Application>
  <DocSecurity>0</DocSecurity>
  <Lines>338</Lines>
  <Paragraphs>92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Pokornyi Zsanett</dc:creator>
  <cp:lastModifiedBy>zsanett pokornyi</cp:lastModifiedBy>
  <cp:revision>2</cp:revision>
  <dcterms:created xsi:type="dcterms:W3CDTF">2017-11-26T07:05:00Z</dcterms:created>
  <dcterms:modified xsi:type="dcterms:W3CDTF">2017-11-26T07:05:00Z</dcterms:modified>
</cp:coreProperties>
</file>